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JPG" ContentType="image/.jp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12306300</wp:posOffset>
            </wp:positionH>
            <wp:positionV relativeFrom="topMargin">
              <wp:posOffset>10629900</wp:posOffset>
            </wp:positionV>
            <wp:extent cx="431800" cy="444500"/>
            <wp:effectExtent l="0" t="0" r="0" b="0"/>
            <wp:wrapNone/>
            <wp:docPr id="100085" name="图片 10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5" name="图片 10008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科学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本卷可能用到的相对原于质量：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H-1  C-12  O-16  Na-23  Cl-35.5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卷</w:t>
      </w:r>
      <w:r>
        <w:rPr>
          <w:rFonts w:ascii="Times New Roman" w:hAnsi="Times New Roman" w:eastAsia="Times New Roman" w:cs="Times New Roman"/>
          <w:b/>
          <w:i/>
          <w:color w:val="auto"/>
          <w:sz w:val="24"/>
        </w:rPr>
        <w:t>I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15</w:t>
      </w:r>
      <w:r>
        <w:rPr>
          <w:rFonts w:ascii="宋体" w:hAnsi="宋体" w:eastAsia="宋体" w:cs="宋体"/>
          <w:b/>
          <w:color w:val="auto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1-10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11-15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50</w:t>
      </w:r>
      <w:r>
        <w:rPr>
          <w:rFonts w:ascii="宋体" w:hAnsi="宋体" w:eastAsia="宋体" w:cs="宋体"/>
          <w:b/>
          <w:color w:val="auto"/>
          <w:sz w:val="24"/>
        </w:rPr>
        <w:t>分，请选出各题中一个符合题意的正确选项，不选，多选、错选，均不给分）</w:t>
      </w:r>
    </w:p>
    <w:p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我国古代人民用汞来溶解矿物中的金，得到金汞齐（一种合金），再从中提取出黄金，在物质分类上金汞齐属于（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单质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混合物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化合物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氧化物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测量时需要准确读数，图中电流表的示数是（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47875" cy="86677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0.22A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1.20A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0.24A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1.40A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细胞学说的提出在结构上将纷繁复杂的生物世界统一起来。下列有关说法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所有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2049781061" name="图片 204978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81061" name="图片 204978106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动物和植物都是由细胞构成的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细胞是生物体结构和功能的单位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细胞是由细胞分裂产生的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细胞都有细胞壁、细胞质、细胞核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将平行光射向某一个光学元件，光路如图所示。该元件是（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24025" cy="762000"/>
            <wp:effectExtent l="0" t="0" r="3175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平面镜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凸透镜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凹透镜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反光镜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人体各系统都是由若干功能相近的器官构成，以下有关说法正确的是（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呼吸系统中气体交换的器官是肺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泌尿系统中形成尿液的器官是膀胱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循环系统中提供动力的器官是血管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生殖系统中完成受精的器官是子宫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板块构造学说认为，地球的岩石圈好像一整块拼好的七巧板，这些板块被海岭、海沟和巨大的山脉分割而成，下列现象</w:t>
      </w:r>
      <w:r>
        <w:rPr>
          <w:rFonts w:ascii="宋体" w:hAnsi="宋体" w:eastAsia="宋体" w:cs="宋体"/>
          <w:color w:val="000000"/>
          <w:em w:val="dot"/>
        </w:rPr>
        <w:t>不能</w:t>
      </w:r>
      <w:r>
        <w:rPr>
          <w:rFonts w:ascii="宋体" w:hAnsi="宋体" w:eastAsia="宋体" w:cs="宋体"/>
          <w:color w:val="000000"/>
        </w:rPr>
        <w:t>用板块构造学说解释的是（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地震的发生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火山的喷发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洪水的爆发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海陆的变迁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物体的结构决定其主要性质与功能，科学研究的重要方法是根据其功能或特性，探索结构，逐步了解规律。下面列举的结构与功能</w:t>
      </w:r>
      <w:r>
        <w:rPr>
          <w:rFonts w:ascii="宋体" w:hAnsi="宋体" w:eastAsia="宋体" w:cs="宋体"/>
          <w:color w:val="000000"/>
          <w:em w:val="dot"/>
        </w:rPr>
        <w:t>不吻合</w:t>
      </w:r>
      <w:r>
        <w:rPr>
          <w:rFonts w:ascii="宋体" w:hAnsi="宋体" w:eastAsia="宋体" w:cs="宋体"/>
          <w:color w:val="000000"/>
        </w:rPr>
        <w:t>的是（　　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2970"/>
        <w:gridCol w:w="2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7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功能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9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植物能吸收足够的水和无机盐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植物根毛区存</w:t>
            </w:r>
            <w:r>
              <w:rPr>
                <w:rFonts w:ascii="宋体" w:hAnsi="宋体" w:eastAsia="宋体" w:cs="宋体"/>
                <w:color w:val="000000"/>
                <w:position w:val="-1"/>
              </w:rPr>
              <w:drawing>
                <wp:inline distT="0" distB="0" distL="114300" distR="114300">
                  <wp:extent cx="139700" cy="190500"/>
                  <wp:effectExtent l="0" t="0" r="0" b="0"/>
                  <wp:docPr id="2049781055" name="图片 2049781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781055" name="图片 204978105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>大量根毛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7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飞机飞行时能获得向上的升力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飞机的机翼上面凸下面平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9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鸟类飞行时能减小空气阻力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鸟类胸肌发达，骨骼中空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7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氢气能成为一种清洁能源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氢分子由氢原子构成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实验室中常用分解过氧化氢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2049781059" name="图片 204978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81059" name="图片 204978105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方法来制取氧气，其反应微观模型如图。由该模型可知（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00300" cy="600075"/>
            <wp:effectExtent l="0" t="0" r="0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过氧化氢的化学式为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8.35pt;width:29.9pt;" o:ole="t" filled="f" o:preferrelative="t" stroked="f" coordsize="21600,21600">
            <v:path/>
            <v:fill on="f" focussize="0,0"/>
            <v:stroke on="f" joinstyle="miter"/>
            <v:imagedata r:id="rId17" o:title="eqId9c38c6b842b451f57d81f9f8dd320e4c"/>
            <o:lock v:ext="edit" aspectratio="t"/>
            <w10:wrap type="none"/>
            <w10:anchorlock/>
          </v:shape>
          <o:OLEObject Type="Embed" ProgID="Equation.DSMT4" ShapeID="_x0000_i1025" DrawAspect="Content" ObjectID="_1468075725" r:id="rId1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水由氢原子和氧原子直接构成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反应前后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2049781057" name="图片 204978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81057" name="图片 204978105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原子数目发生改变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生成的水分子和氧分子数目比为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2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将装满水的溢水杯放在天平左盘，砝码放右盘，调节天平至指针指向分度盘中央。向溢水杯里轻放一个密度比水小的蜡块，待蜡块静止，排开的水全部流入量筒后（如图），下列有关说法正确的是（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76450" cy="1371600"/>
            <wp:effectExtent l="0" t="0" r="635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天平指针仍指向分度盘中央刻度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蜡块受到的浮力大于蜡块的重力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量筒中水的质量小于蜡块的质量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量筒中水的体积等于蜡块的体积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如图是稀硫酸与甲、乙、丙、丁、戊五种常见物质反应出现的不同现象。下列有关说法正确的是（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81150" cy="1314450"/>
            <wp:effectExtent l="0" t="0" r="6350" b="635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甲可能是无色酚酞试液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乙、戊一定是金属单质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稀硫酸与丙生成的白色沉淀不可能属于盐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稀硫酸与丁的反应类型可能是置换反应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为了减少汽车油耗，科学家通过研发新型泡沫金属材料，来减轻汽车的自重。要实现减轻汽车自重的目的，泡沫金属材料应具有的性质是（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熔点低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密度小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硬度大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着火点高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为拓展能量来源，我国推广种植一种“生物柴油”树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麻疯树，其果实内含有果仁油。果仁油常用有机溶剂通过浸取法提取，主要过程如图。下列有关说法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09875" cy="419100"/>
            <wp:effectExtent l="0" t="0" r="952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粉碎果仁能加快果仁油的溶解速度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加热溶解时温度升高果仁油溶解度变大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过滤利用了果仁油与滤渣的溶解性不同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蒸发过程中果仁油的溶质质量分数变小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科学小组在探究光合作用所需条件时，暗处理后，分别对三组天竺葵的叶片做如下处理：①用铝箔包住；②浸没在冷开水中；③切断叶脉。光照一段时间后，经检测发现均无淀粉产生，则三组实验可证明光合作用所需的条件分别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叶绿体、光照、水分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光照、空气、水分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光照、水分、空气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空气、叶绿体、水分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功是能量转化的量度。下列实例中力对物体</w:t>
      </w:r>
      <w:r>
        <w:rPr>
          <w:rFonts w:ascii="宋体" w:hAnsi="宋体" w:eastAsia="宋体" w:cs="宋体"/>
          <w:color w:val="000000"/>
          <w:em w:val="dot"/>
        </w:rPr>
        <w:t>没有</w:t>
      </w:r>
      <w:r>
        <w:rPr>
          <w:rFonts w:ascii="宋体" w:hAnsi="宋体" w:eastAsia="宋体" w:cs="宋体"/>
          <w:color w:val="000000"/>
        </w:rPr>
        <w:t>做功的是（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838200" cy="7620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人用力搬石头，没有搬动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447800" cy="1038225"/>
            <wp:effectExtent l="0" t="0" r="0" b="317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叉车把货物从地面抬升到一定高度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457325" cy="971550"/>
            <wp:effectExtent l="0" t="0" r="3175" b="635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人拎着书包沿楼梯走上二楼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266825" cy="923925"/>
            <wp:effectExtent l="0" t="0" r="3175" b="317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人推小车通过一段距离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对所学知识进行及时整理，有利于加深对知识的理解。下列科学概念间的关系中，符合①包含②和③，②包含④和⑤，且②与③并列，④与⑤并列的是（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800225" cy="90487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943100" cy="8763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943100" cy="101917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2095500" cy="84772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卷Ⅱ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9</w:t>
      </w:r>
      <w:r>
        <w:rPr>
          <w:rFonts w:ascii="宋体" w:hAnsi="宋体" w:eastAsia="宋体" w:cs="宋体"/>
          <w:b/>
          <w:color w:val="000000"/>
          <w:sz w:val="24"/>
        </w:rPr>
        <w:t>小题，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20</w:t>
      </w:r>
      <w:r>
        <w:rPr>
          <w:rFonts w:ascii="宋体" w:hAnsi="宋体" w:eastAsia="宋体" w:cs="宋体"/>
          <w:b/>
          <w:color w:val="000000"/>
          <w:sz w:val="24"/>
        </w:rPr>
        <w:t>空格，每空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在兔年春节来临之际，国家航天局公布了在月球上工作了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年之久的玉兔二号月球车最新图片（图甲），向华夏儿女送上新春祝福。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23975" cy="128587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drawing>
          <wp:inline distT="0" distB="0" distL="114300" distR="114300">
            <wp:extent cx="1857375" cy="166687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农历正月初一，我们正在地球上欢度新春佳节，此时月球车与月球位于图乙中的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（填序号）位置。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由于没有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的保护，月球上的月夜极为寒冷，气温可低至零下</w:t>
      </w:r>
      <w:r>
        <w:rPr>
          <w:rFonts w:ascii="Times New Roman" w:hAnsi="Times New Roman" w:eastAsia="Times New Roman" w:cs="Times New Roman"/>
          <w:color w:val="000000"/>
        </w:rPr>
        <w:t>190</w:t>
      </w:r>
      <w:r>
        <w:rPr>
          <w:rFonts w:ascii="宋体" w:hAnsi="宋体" w:eastAsia="宋体" w:cs="宋体"/>
          <w:color w:val="000000"/>
        </w:rPr>
        <w:t>摄氏度，为此玉兔二号只能在月夜中“睡去”且长达半月之久。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抬尾芥虫是生活在沙漠中的一种神奇昆虫。在大雾的深夜，抬尾芥虫会爬上沙丘顶，高高地抬起尾部，空气中的水蒸气就会在它的身体上逐渐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（填物态变化名称）成小水珠，最后将小水珠汇集后吞入体内。抬尾芥虫的这种行为是对沙漠干旱环境的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66800" cy="70485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射击项目是我国体育的金牌大户，如图是我国射击选手备战杭州亚运会的训练场景。瞄准时，根据光在同一种均匀介质中沿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的原理，当观察到瞄准点、准星尖和缺口成一条直线时，扣动扳机。子弹射出时手会受到一个向后的作用力，这说明了力的作用是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85875" cy="87630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器官的移植会受到法律、伦理等多方因素的制约。通过长期论证，《中华人民共和国器官移植条例》于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日正式施行。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要获得可移植的器官，首先涉及到对人体死亡的定义。我国法律规定的脑死亡标准之一是瞳孔反射消失。所谓瞳孔反射是指用手电筒照射病人瞳孔，观察是否缩小，如果脑干丧失功能，瞳孔不会缩小。“瞳孔反射”属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（选填“条件”或“非条件”）反射。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）由于人体的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系统能分辨“自我”和“非我”，器官移植前首先要进行配型试验，移植后需要长期服用抗排异药物。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小舟和小嘉在绿道上快走，若小舟和小嘉的速度分别为</w:t>
      </w:r>
      <w:r>
        <w:rPr>
          <w:rFonts w:ascii="Times New Roman" w:hAnsi="Times New Roman" w:eastAsia="Times New Roman" w:cs="Times New Roman"/>
          <w:color w:val="000000"/>
        </w:rPr>
        <w:t>1.5</w:t>
      </w:r>
      <w:r>
        <w:rPr>
          <w:rFonts w:ascii="宋体" w:hAnsi="宋体" w:eastAsia="宋体" w:cs="宋体"/>
          <w:color w:val="000000"/>
        </w:rPr>
        <w:t>米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秒和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米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秒，以小舟为参照物，小嘉是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（选填“运动”或“静止”）的。小舟的前脚跟刚着地时（如图），它受到摩擦力的方向是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（选填“向前”或“向后”）。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04900" cy="85725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科学观念的建立需要经历曲折的探索。在很长一段时间内，人们曾认为水是组成世间万物的一种元素。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1781</w:t>
      </w:r>
      <w:r>
        <w:rPr>
          <w:rFonts w:ascii="宋体" w:hAnsi="宋体" w:eastAsia="宋体" w:cs="宋体"/>
          <w:color w:val="000000"/>
        </w:rPr>
        <w:t>年，卡文迪许用纯氧与氢气反应，生成水。推测水应该由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种元素组成，从“合成”的角度，证明了“水不是单一元素”。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1800</w:t>
      </w:r>
      <w:r>
        <w:rPr>
          <w:rFonts w:ascii="宋体" w:hAnsi="宋体" w:eastAsia="宋体" w:cs="宋体"/>
          <w:color w:val="000000"/>
        </w:rPr>
        <w:t>年，卡莱尔和尼科尔森通过电解的方式将水分解为氢气和氧气，该反应的化学方程式为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，从“分解”的角度，证明了“水不是单一元素”，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模型可揭示现象和解释本质，帮助我们认识和理解一些复杂的事物。在人体消化系统中，酶催化脂肪分解的过程模型如图，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代表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，它在反应前后，具有化学性质不变的特性。该过程发生在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，它是消化和吸收的主要场所。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781300" cy="97155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福建舰是我国完全自主设计制造的第三艘航母，其配置的电磁弹射是当今世界少数国家掌握的先进技术。电磁弹射的结构示意如图甲，其科学原理如图乙。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81350" cy="1228725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）航母上的发射轨道相当于图乙中两根金属导轨，弹射车相当于金属棒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，通电后磁场对弹射车产生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，从而使弹射车牵引飞机快速运动，当弹射车运动到轨道末端停下来时，由于飞机具有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 xml:space="preserve">而保持原来的运动状态，并在发动机动力的作用下加速飞离甲板；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）电磁弹射原理虽简单，但是建造所需的技术难度极高。电磁弹射需要强大的电力储能系统，能在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秒内提供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5.75pt;width:41.25pt;" o:ole="t" filled="f" o:preferrelative="t" stroked="f" coordsize="21600,21600">
            <v:path/>
            <v:fill on="f" focussize="0,0"/>
            <v:stroke on="f" joinstyle="miter"/>
            <v:imagedata r:id="rId37" o:title="eqId6e7186ad919d6dd81b8b9944e28e45a1"/>
            <o:lock v:ext="edit" aspectratio="t"/>
            <w10:wrap type="none"/>
            <w10:anchorlock/>
          </v:shape>
          <o:OLEObject Type="Embed" ProgID="Equation.DSMT4" ShapeID="_x0000_i1026" DrawAspect="Content" ObjectID="_1468075726" r:id="rId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焦的电能，将几十吨的飞机加速到几百米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秒，该系统的功率至少达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瓦。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如图是“铁粉和硫黄反应”的改进实验，将铁粉和硫黄混合物置于两块石英玻璃片之间，并固定。在酒精灯上加热，产生红色火星，固体由棕灰色变为黑色。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23950" cy="1171575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）铁粉和硫黄在两块玻璃片之间，反应时几乎接触不到氧气，减少了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（填化学式）气体的生成，更加环保。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）向反应后的黑色固体滴入稀硫酸，有臭鸡蛋气味的硫化氢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20pt;width:31.95pt;" o:ole="t" filled="f" o:preferrelative="t" stroked="f" coordsize="21600,21600">
            <v:path/>
            <v:fill on="f" focussize="0,0"/>
            <v:stroke on="f" joinstyle="miter"/>
            <v:imagedata r:id="rId40" o:title="eqId41ff3312a34a9de660897f5ce717e90a"/>
            <o:lock v:ext="edit" aspectratio="t"/>
            <w10:wrap type="none"/>
            <w10:anchorlock/>
          </v:shape>
          <o:OLEObject Type="Embed" ProgID="Equation.DSMT4" ShapeID="_x0000_i1027" DrawAspect="Content" ObjectID="_1468075727" r:id="rId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气体产生，说明铁粉和硫黄发生反应。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42" o:title="eqId624cfde5889eb5269fdac20cb1b2753b"/>
            <o:lock v:ext="edit" aspectratio="t"/>
            <w10:wrap type="none"/>
            <w10:anchorlock/>
          </v:shape>
          <o:OLEObject Type="Embed" ProgID="Equation.DSMT4" ShapeID="_x0000_i1028" DrawAspect="Content" ObjectID="_1468075728" r:id="rId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中硫元素的化合价为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）反应后的黑色固体加入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8.35pt;width:36.7pt;" o:ole="t" filled="f" o:preferrelative="t" stroked="f" coordsize="21600,21600">
            <v:path/>
            <v:fill on="f" focussize="0,0"/>
            <v:stroke on="f" joinstyle="miter"/>
            <v:imagedata r:id="rId44" o:title="eqIdbdcd76b0611c58a8a25dd1fc40454e9a"/>
            <o:lock v:ext="edit" aspectratio="t"/>
            <w10:wrap type="none"/>
            <w10:anchorlock/>
          </v:shape>
          <o:OLEObject Type="Embed" ProgID="Equation.DSMT4" ShapeID="_x0000_i1029" DrawAspect="Content" ObjectID="_1468075729" r:id="rId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，溶液中，生成红色物质，说明黑色固体中有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剩余。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三、实验探究题（本题有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小题，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15</w:t>
      </w:r>
      <w:r>
        <w:rPr>
          <w:rFonts w:ascii="宋体" w:hAnsi="宋体" w:eastAsia="宋体" w:cs="宋体"/>
          <w:b/>
          <w:color w:val="000000"/>
          <w:sz w:val="24"/>
        </w:rPr>
        <w:t>空格，第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25</w:t>
      </w:r>
      <w:r>
        <w:rPr>
          <w:rFonts w:ascii="宋体" w:hAnsi="宋体" w:eastAsia="宋体" w:cs="宋体"/>
          <w:b/>
          <w:color w:val="000000"/>
          <w:sz w:val="24"/>
        </w:rPr>
        <w:t>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26</w:t>
      </w:r>
      <w:r>
        <w:rPr>
          <w:rFonts w:ascii="宋体" w:hAnsi="宋体" w:eastAsia="宋体" w:cs="宋体"/>
          <w:b/>
          <w:color w:val="000000"/>
          <w:sz w:val="24"/>
        </w:rPr>
        <w:t>小题，每空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27</w:t>
      </w:r>
      <w:r>
        <w:rPr>
          <w:rFonts w:ascii="宋体" w:hAnsi="宋体" w:eastAsia="宋体" w:cs="宋体"/>
          <w:b/>
          <w:color w:val="000000"/>
          <w:sz w:val="24"/>
        </w:rPr>
        <w:t>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28</w:t>
      </w:r>
      <w:r>
        <w:rPr>
          <w:rFonts w:ascii="宋体" w:hAnsi="宋体" w:eastAsia="宋体" w:cs="宋体"/>
          <w:b/>
          <w:color w:val="000000"/>
          <w:sz w:val="24"/>
        </w:rPr>
        <w:t>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29</w:t>
      </w:r>
      <w:r>
        <w:rPr>
          <w:rFonts w:ascii="宋体" w:hAnsi="宋体" w:eastAsia="宋体" w:cs="宋体"/>
          <w:b/>
          <w:color w:val="000000"/>
          <w:sz w:val="24"/>
        </w:rPr>
        <w:t>小题，每空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小舟要用锌粒和稀硫酸在实验室制取一瓶干燥的氢气。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57525" cy="1152525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【实验原理】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9pt;width:142pt;" o:ole="t" filled="f" o:preferrelative="t" stroked="f" coordsize="21600,21600">
            <v:path/>
            <v:fill on="f" focussize="0,0"/>
            <v:stroke on="f" joinstyle="miter"/>
            <v:imagedata r:id="rId47" o:title="eqId42a756b92ddd9b3fb3976f034abbf62c"/>
            <o:lock v:ext="edit" aspectratio="t"/>
            <w10:wrap type="none"/>
            <w10:anchorlock/>
          </v:shape>
          <o:OLEObject Type="Embed" ProgID="Equation.DSMT4" ShapeID="_x0000_i1030" DrawAspect="Content" ObjectID="_1468075730" r:id="rId46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【发生装置】根据反应条件与反应物状态，小舟应选择的发生装置是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（选填“甲”或“乙”）。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【收集装置】为了得到干燥的氢气，小舟设计了如图丙的装置，装置中液体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可以是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科学小组同学用电压表和电流表测导体的电阻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，过程如下。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【实验步骤】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①连接电路，将滑动变阻器的滑片移到阻值最大位置；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②闭合开关，移动滑动变阻器的滑片，读出电压表和电流表的示数并记录；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③改变滑动变阻器的阻值，读数并记录，重复实验。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记录表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600"/>
        <w:gridCol w:w="1080"/>
        <w:gridCol w:w="602"/>
        <w:gridCol w:w="608"/>
        <w:gridCol w:w="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495425" cy="1000125"/>
                  <wp:effectExtent l="0" t="0" r="0" b="0"/>
                  <wp:docPr id="100049" name="图片 10004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9" name="图片 10004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实验次数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U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/V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R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1.0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0.50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1.5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0.14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2.0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0.19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2.5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0.23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10.9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请在答题卷中用笔画线代替导线，将实物图连接完整。</w:t>
      </w:r>
      <w:r>
        <w:rPr>
          <w:color w:val="000000"/>
        </w:rPr>
        <w:t>___________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【数据处理】表中数据有一组是错误的，剔除后可得出导体的电阻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【反思交流】实验中，通过调节滑动变阻器的阻值获得多组数据，这样操作的目的是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小舟在学习“常见的碱”过程中，将新配制的饱和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50" o:title="eqId0f330311be5ab795a054b73a05699226"/>
            <o:lock v:ext="edit" aspectratio="t"/>
            <w10:wrap type="none"/>
            <w10:anchorlock/>
          </v:shape>
          <o:OLEObject Type="Embed" ProgID="Equation.DSMT4" ShapeID="_x0000_i1031" DrawAspect="Content" ObjectID="_1468075731" r:id="rId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，溶液滴入到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8pt;width:30.75pt;" o:ole="t" filled="f" o:preferrelative="t" stroked="f" coordsize="21600,21600">
            <v:path/>
            <v:fill on="f" focussize="0,0"/>
            <v:stroke on="f" joinstyle="miter"/>
            <v:imagedata r:id="rId52" o:title="eqIdbba8c268b645f045374466cb02f50759"/>
            <o:lock v:ext="edit" aspectratio="t"/>
            <w10:wrap type="none"/>
            <w10:anchorlock/>
          </v:shape>
          <o:OLEObject Type="Embed" ProgID="Equation.DSMT4" ShapeID="_x0000_i1032" DrawAspect="Content" ObjectID="_1468075732" r:id="rId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溶液中，发现没有出现预期的红褐色沉淀。这是为什么呢？小舟查阅资料，获取如下信息：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50" o:title="eqId0f330311be5ab795a054b73a05699226"/>
            <o:lock v:ext="edit" aspectratio="t"/>
            <w10:wrap type="none"/>
            <w10:anchorlock/>
          </v:shape>
          <o:OLEObject Type="Embed" ProgID="Equation.DSMT4" ShapeID="_x0000_i1033" DrawAspect="Content" ObjectID="_1468075733" r:id="rId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微溶于水；②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8pt;width:30.75pt;" o:ole="t" filled="f" o:preferrelative="t" stroked="f" coordsize="21600,21600">
            <v:path/>
            <v:fill on="f" focussize="0,0"/>
            <v:stroke on="f" joinstyle="miter"/>
            <v:imagedata r:id="rId52" o:title="eqIdbba8c268b645f045374466cb02f50759"/>
            <o:lock v:ext="edit" aspectratio="t"/>
            <w10:wrap type="none"/>
            <w10:anchorlock/>
          </v:shape>
          <o:OLEObject Type="Embed" ProgID="Equation.DSMT4" ShapeID="_x0000_i1034" DrawAspect="Content" ObjectID="_1468075734" r:id="rId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溶液呈酸性。于是他提出以下猜想：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猜想一：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50" o:title="eqId0f330311be5ab795a054b73a05699226"/>
            <o:lock v:ext="edit" aspectratio="t"/>
            <w10:wrap type="none"/>
            <w10:anchorlock/>
          </v:shape>
          <o:OLEObject Type="Embed" ProgID="Equation.DSMT4" ShapeID="_x0000_i1035" DrawAspect="Content" ObjectID="_1468075735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没有参加化学反应。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猜想二：滴入的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50" o:title="eqId0f330311be5ab795a054b73a05699226"/>
            <o:lock v:ext="edit" aspectratio="t"/>
            <w10:wrap type="none"/>
            <w10:anchorlock/>
          </v:shape>
          <o:OLEObject Type="Embed" ProgID="Equation.DSMT4" ShapeID="_x0000_i1036" DrawAspect="Content" ObjectID="_1468075736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溶液中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3.9pt;width:28.3pt;" o:ole="t" filled="f" o:preferrelative="t" stroked="f" coordsize="21600,21600">
            <v:path/>
            <v:fill on="f" focussize="0,0"/>
            <v:stroke on="f" joinstyle="miter"/>
            <v:imagedata r:id="rId58" o:title="eqIde4e38f492eda9905b962dfbfc36feef0"/>
            <o:lock v:ext="edit" aspectratio="t"/>
            <w10:wrap type="none"/>
            <w10:anchorlock/>
          </v:shape>
          <o:OLEObject Type="Embed" ProgID="Equation.DSMT4" ShapeID="_x0000_i1037" DrawAspect="Content" ObjectID="_1468075737" r:id="rId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数量太少。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猜想三：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8pt;width:30.75pt;" o:ole="t" filled="f" o:preferrelative="t" stroked="f" coordsize="21600,21600">
            <v:path/>
            <v:fill on="f" focussize="0,0"/>
            <v:stroke on="f" joinstyle="miter"/>
            <v:imagedata r:id="rId52" o:title="eqIdbba8c268b645f045374466cb02f50759"/>
            <o:lock v:ext="edit" aspectratio="t"/>
            <w10:wrap type="none"/>
            <w10:anchorlock/>
          </v:shape>
          <o:OLEObject Type="Embed" ProgID="Equation.DSMT4" ShapeID="_x0000_i1038" DrawAspect="Content" ObjectID="_1468075738" r:id="rId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溶液呈酸性，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8pt;width:45.75pt;" o:ole="t" filled="f" o:preferrelative="t" stroked="f" coordsize="21600,21600">
            <v:path/>
            <v:fill on="f" focussize="0,0"/>
            <v:stroke on="f" joinstyle="miter"/>
            <v:imagedata r:id="rId61" o:title="eqIdb276b45f940e8047807bd91f7978bec8"/>
            <o:lock v:ext="edit" aspectratio="t"/>
            <w10:wrap type="none"/>
            <w10:anchorlock/>
          </v:shape>
          <o:OLEObject Type="Embed" ProgID="Equation.DSMT4" ShapeID="_x0000_i1039" DrawAspect="Content" ObjectID="_1468075739" r:id="rId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沉淀不能存在。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600325" cy="1314450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）小舟用</w:t>
      </w:r>
      <w:r>
        <w:rPr>
          <w:rFonts w:ascii="Times New Roman" w:hAnsi="Times New Roman" w:eastAsia="Times New Roman" w:cs="Times New Roman"/>
          <w:i/>
          <w:color w:val="000000"/>
        </w:rPr>
        <w:t>pH</w:t>
      </w:r>
      <w:r>
        <w:rPr>
          <w:rFonts w:ascii="宋体" w:hAnsi="宋体" w:eastAsia="宋体" w:cs="宋体"/>
          <w:color w:val="000000"/>
        </w:rPr>
        <w:t>试纸测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50" o:title="eqId0f330311be5ab795a054b73a05699226"/>
            <o:lock v:ext="edit" aspectratio="t"/>
            <w10:wrap type="none"/>
            <w10:anchorlock/>
          </v:shape>
          <o:OLEObject Type="Embed" ProgID="Equation.DSMT4" ShapeID="_x0000_i1040" DrawAspect="Content" ObjectID="_1468075740" r:id="rId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8pt;width:30.75pt;" o:ole="t" filled="f" o:preferrelative="t" stroked="f" coordsize="21600,21600">
            <v:path/>
            <v:fill on="f" focussize="0,0"/>
            <v:stroke on="f" joinstyle="miter"/>
            <v:imagedata r:id="rId52" o:title="eqIdbba8c268b645f045374466cb02f50759"/>
            <o:lock v:ext="edit" aspectratio="t"/>
            <w10:wrap type="none"/>
            <w10:anchorlock/>
          </v:shape>
          <o:OLEObject Type="Embed" ProgID="Equation.DSMT4" ShapeID="_x0000_i1041" DrawAspect="Content" ObjectID="_1468075741" r:id="rId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混合液的酸碱度，测得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6pt;width:37pt;" o:ole="t" filled="f" o:preferrelative="t" stroked="f" coordsize="21600,21600">
            <v:path/>
            <v:fill on="f" focussize="0,0"/>
            <v:stroke on="f" joinstyle="miter"/>
            <v:imagedata r:id="rId66" o:title="eqIde427750b072dde2311e3df570ab95b3a"/>
            <o:lock v:ext="edit" aspectratio="t"/>
            <w10:wrap type="none"/>
            <w10:anchorlock/>
          </v:shape>
          <o:OLEObject Type="Embed" ProgID="Equation.DSMT4" ShapeID="_x0000_i1042" DrawAspect="Content" ObjectID="_1468075742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，说明溶液中没有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3.9pt;width:28.3pt;" o:ole="t" filled="f" o:preferrelative="t" stroked="f" coordsize="21600,21600">
            <v:path/>
            <v:fill on="f" focussize="0,0"/>
            <v:stroke on="f" joinstyle="miter"/>
            <v:imagedata r:id="rId58" o:title="eqIde4e38f492eda9905b962dfbfc36feef0"/>
            <o:lock v:ext="edit" aspectratio="t"/>
            <w10:wrap type="none"/>
            <w10:anchorlock/>
          </v:shape>
          <o:OLEObject Type="Embed" ProgID="Equation.DSMT4" ShapeID="_x0000_i1043" DrawAspect="Content" ObjectID="_1468075743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。该现象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（选填“支持”或“不支持”）猜想一、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）为增加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3.9pt;width:28.3pt;" o:ole="t" filled="f" o:preferrelative="t" stroked="f" coordsize="21600,21600">
            <v:path/>
            <v:fill on="f" focussize="0,0"/>
            <v:stroke on="f" joinstyle="miter"/>
            <v:imagedata r:id="rId58" o:title="eqIde4e38f492eda9905b962dfbfc36feef0"/>
            <o:lock v:ext="edit" aspectratio="t"/>
            <w10:wrap type="none"/>
            <w10:anchorlock/>
          </v:shape>
          <o:OLEObject Type="Embed" ProgID="Equation.DSMT4" ShapeID="_x0000_i1044" DrawAspect="Content" ObjectID="_1468075744" r:id="rId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的数量，换用浓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溶液滴加到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8pt;width:30.75pt;" o:ole="t" filled="f" o:preferrelative="t" stroked="f" coordsize="21600,21600">
            <v:path/>
            <v:fill on="f" focussize="0,0"/>
            <v:stroke on="f" joinstyle="miter"/>
            <v:imagedata r:id="rId52" o:title="eqIdbba8c268b645f045374466cb02f50759"/>
            <o:lock v:ext="edit" aspectratio="t"/>
            <w10:wrap type="none"/>
            <w10:anchorlock/>
          </v:shape>
          <o:OLEObject Type="Embed" ProgID="Equation.DSMT4" ShapeID="_x0000_i1045" DrawAspect="Content" ObjectID="_1468075745" r:id="rId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溶液中（如图甲），若猜想二正确，则观察到的现象是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）经过实验，猜想三验证成立。然后，小舟将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8pt;width:30.75pt;" o:ole="t" filled="f" o:preferrelative="t" stroked="f" coordsize="21600,21600">
            <v:path/>
            <v:fill on="f" focussize="0,0"/>
            <v:stroke on="f" joinstyle="miter"/>
            <v:imagedata r:id="rId52" o:title="eqIdbba8c268b645f045374466cb02f50759"/>
            <o:lock v:ext="edit" aspectratio="t"/>
            <w10:wrap type="none"/>
            <w10:anchorlock/>
          </v:shape>
          <o:OLEObject Type="Embed" ProgID="Equation.DSMT4" ShapeID="_x0000_i1046" DrawAspect="Content" ObjectID="_1468075746" r:id="rId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溶液逐滴滴加到饱和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50" o:title="eqId0f330311be5ab795a054b73a05699226"/>
            <o:lock v:ext="edit" aspectratio="t"/>
            <w10:wrap type="none"/>
            <w10:anchorlock/>
          </v:shape>
          <o:OLEObject Type="Embed" ProgID="Equation.DSMT4" ShapeID="_x0000_i1047" DrawAspect="Content" ObjectID="_1468075747" r:id="rId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溶液中（如图乙），先观察到红褐色沉淀产生，持续滴加后沉淀又消失了。请你解释沉淀会消失的原因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投石器是古代的攻城利器，科学小组同学想进一步了解投石器，开展了以下项目化学习研究：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【项目制作】经讨论后，利用配重、小石块、木杆、细绳、网兜等器材，制成投石器，如图；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14475" cy="1704975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【项目研究】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①松开系绳，配重下降，装有石块的一端快速上升，木杆停止后，石块被投出，记录石块投射的距离；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②调整系绳的长度，改变投射角度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3.95pt;width:10pt;" o:ole="t" filled="f" o:preferrelative="t" stroked="f" coordsize="21600,21600">
            <v:path/>
            <v:fill on="f" focussize="0,0"/>
            <v:stroke on="f" joinstyle="miter"/>
            <v:imagedata r:id="rId74" o:title="eqIdc24095e409b025db711f14be783a406c"/>
            <o:lock v:ext="edit" aspectratio="t"/>
            <w10:wrap type="none"/>
            <w10:anchorlock/>
          </v:shape>
          <o:OLEObject Type="Embed" ProgID="Equation.DSMT4" ShapeID="_x0000_i1048" DrawAspect="Content" ObjectID="_1468075748" r:id="rId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，记录投射距离，重复实验，数据如表；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915"/>
        <w:gridCol w:w="534"/>
        <w:gridCol w:w="534"/>
        <w:gridCol w:w="534"/>
        <w:gridCol w:w="534"/>
        <w:gridCol w:w="5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660" w:hRule="atLeast"/>
        </w:trPr>
        <w:tc>
          <w:tcPr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投石器测试（</w:t>
            </w:r>
            <w:r>
              <w:object>
                <v:shape id="_x0000_i1049" o:spt="75" alt="学科网(www.zxxk.com)--教育资源门户，提供试卷、教案、课件、论文、素材以及各类教学资源下载，还有大量而丰富的教学相关资讯！" type="#_x0000_t75" style="height:18.75pt;width:57pt;" o:ole="t" filled="f" o:preferrelative="t" stroked="f" coordsize="21600,21600">
                  <v:path/>
                  <v:fill on="f" focussize="0,0"/>
                  <v:stroke on="f" joinstyle="miter"/>
                  <v:imagedata r:id="rId76" o:title="eqIdc118cf2146600e1d7c2136ceb60e7745"/>
                  <o:lock v:ext="edit" aspectratio="t"/>
                  <w10:wrap type="none"/>
                  <w10:anchorlock/>
                </v:shape>
                <o:OLEObject Type="Embed" ProgID="Equation.DSMT4" ShapeID="_x0000_i1049" DrawAspect="Content" ObjectID="_1468075749" r:id="rId75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0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投射角度</w:t>
            </w:r>
            <w:r>
              <w:object>
                <v:shape id="_x0000_i1050" o:spt="75" alt="学科网(www.zxxk.com)--教育资源门户，提供试卷、教案、课件、论文、素材以及各类教学资源下载，还有大量而丰富的教学相关资讯！" type="#_x0000_t75" style="height:13.95pt;width:10pt;" o:ole="t" filled="f" o:preferrelative="t" stroked="f" coordsize="21600,21600">
                  <v:path/>
                  <v:fill on="f" focussize="0,0"/>
                  <v:stroke on="f" joinstyle="miter"/>
                  <v:imagedata r:id="rId74" o:title="eqIdc24095e409b025db711f14be783a406c"/>
                  <o:lock v:ext="edit" aspectratio="t"/>
                  <w10:wrap type="none"/>
                  <w10:anchorlock/>
                </v:shape>
                <o:OLEObject Type="Embed" ProgID="Equation.DSMT4" ShapeID="_x0000_i1050" DrawAspect="Content" ObjectID="_1468075750" r:id="rId77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45°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60°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75°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9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投射距离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m</w:t>
            </w:r>
            <w:r>
              <w:rPr>
                <w:rFonts w:ascii="宋体" w:hAnsi="宋体" w:eastAsia="宋体" w:cs="宋体"/>
                <w:color w:val="000000"/>
              </w:rPr>
              <w:t>（米）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4.2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5.3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6.4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5.5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4.8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）小组同学探究的问题是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）根据表中数据，可得出的结论是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【项目迭代】为使投石器能将石块投得更远，请你写出一种方法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eastAsia="宋体" w:cs="宋体"/>
          <w:color w:val="000000"/>
        </w:rPr>
        <w:t>酵母菌在无氧环境下将有机物分解成酒精与二氧化碳。酵母菌无氧呼吸产生的酒精会对其造成伤害，从而抑制其呼吸作用强度吗？为此，科学小组的同学进行了如下探究活动。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【提出假设】酒精对酵母菌的无氧呼吸有抑制作用，且浓度越高抑制作用越大。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【实验器材】烧杯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个，气球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个，酵母菌培养液，体积分数为</w:t>
      </w:r>
      <w:r>
        <w:rPr>
          <w:rFonts w:ascii="Times New Roman" w:hAnsi="Times New Roman" w:eastAsia="Times New Roman" w:cs="Times New Roman"/>
          <w:color w:val="000000"/>
        </w:rPr>
        <w:t>20%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40%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60%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80%</w:t>
      </w:r>
      <w:r>
        <w:rPr>
          <w:rFonts w:ascii="宋体" w:hAnsi="宋体" w:eastAsia="宋体" w:cs="宋体"/>
          <w:color w:val="000000"/>
        </w:rPr>
        <w:t>的酒精，蒸馏水，量筒，刻度尺等。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【实验原理】装置如图所示，气球的体积会因酵母菌的无氧呼吸而变大，从而导致烧杯中的液面上升，根据单位时间内液面上升的高度反映酵母菌无氧呼吸的强度。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52575" cy="1438275"/>
            <wp:effectExtent l="0" t="0" r="0" b="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【实验过程】①将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个气球分别编号，向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号气球中加</w:t>
      </w:r>
      <w:r>
        <w:rPr>
          <w:rFonts w:ascii="Times New Roman" w:hAnsi="Times New Roman" w:eastAsia="Times New Roman" w:cs="Times New Roman"/>
          <w:color w:val="000000"/>
        </w:rPr>
        <w:t>10mL</w:t>
      </w:r>
      <w:r>
        <w:rPr>
          <w:rFonts w:ascii="宋体" w:hAnsi="宋体" w:eastAsia="宋体" w:cs="宋体"/>
          <w:color w:val="000000"/>
        </w:rPr>
        <w:t>已杀死酵母菌的培养液，其余气球中分别加入含有等量酵母菌的培养液</w:t>
      </w:r>
      <w:r>
        <w:rPr>
          <w:rFonts w:ascii="Times New Roman" w:hAnsi="Times New Roman" w:eastAsia="Times New Roman" w:cs="Times New Roman"/>
          <w:color w:val="000000"/>
        </w:rPr>
        <w:t>10mL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号气球中加入</w:t>
      </w:r>
      <w:r>
        <w:rPr>
          <w:rFonts w:ascii="Times New Roman" w:hAnsi="Times New Roman" w:eastAsia="Times New Roman" w:cs="Times New Roman"/>
          <w:color w:val="000000"/>
        </w:rPr>
        <w:t>10mL</w:t>
      </w:r>
      <w:r>
        <w:rPr>
          <w:rFonts w:ascii="宋体" w:hAnsi="宋体" w:eastAsia="宋体" w:cs="宋体"/>
          <w:color w:val="000000"/>
        </w:rPr>
        <w:t>蒸馏水，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至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号气球中分别加入</w:t>
      </w:r>
      <w:r>
        <w:rPr>
          <w:rFonts w:ascii="Times New Roman" w:hAnsi="Times New Roman" w:eastAsia="Times New Roman" w:cs="Times New Roman"/>
          <w:color w:val="000000"/>
        </w:rPr>
        <w:t>10mL</w:t>
      </w:r>
      <w:r>
        <w:rPr>
          <w:rFonts w:ascii="宋体" w:hAnsi="宋体" w:eastAsia="宋体" w:cs="宋体"/>
          <w:color w:val="000000"/>
        </w:rPr>
        <w:t>不同浓度的酒精，然后将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个气球分别置于对应编号的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个烧杯中，保温一段时间，将观察结果记录于表中（忽略酒精蒸发）：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710"/>
        <w:gridCol w:w="1635"/>
        <w:gridCol w:w="870"/>
        <w:gridCol w:w="742"/>
        <w:gridCol w:w="742"/>
        <w:gridCol w:w="742"/>
        <w:gridCol w:w="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实验设置</w:t>
            </w:r>
          </w:p>
        </w:tc>
        <w:tc>
          <w:tcPr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装置编号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酵母菌培养液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10mL</w:t>
            </w:r>
            <w:r>
              <w:rPr>
                <w:rFonts w:ascii="宋体" w:hAnsi="宋体" w:eastAsia="宋体" w:cs="宋体"/>
                <w:color w:val="000000"/>
              </w:rPr>
              <w:t>加热杀死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10mL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10mL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10mL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10mL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不同浓度的酒精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蒸馏水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蒸馏水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20%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40%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60%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液面上升的高度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设置第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组实验的目的是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【预期结果】若假设成立，则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号烧杯内的液面不变；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至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号的液面高低情况是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【实验反思】①由于开始时气球中存在一定量的氧气，酵母菌首先进行有氧呼吸，有氧呼吸时消耗的氧气与产生的二氧化碳体积相同。那么，酵母菌的有氧呼吸会对实验结论产生影响吗？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②实验中必须让气球处于浸没状态，但随着气球的膨胀，气球会露出水面，从而影响实验结果。为防止气球露出水面，装置的改进方法是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四、解答题（本题有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32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31</w:t>
      </w:r>
      <w:r>
        <w:rPr>
          <w:rFonts w:ascii="宋体" w:hAnsi="宋体" w:eastAsia="宋体" w:cs="宋体"/>
          <w:b/>
          <w:color w:val="000000"/>
          <w:sz w:val="24"/>
        </w:rPr>
        <w:t>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34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9</w:t>
      </w:r>
      <w:r>
        <w:rPr>
          <w:rFonts w:ascii="宋体" w:hAnsi="宋体" w:eastAsia="宋体" w:cs="宋体"/>
          <w:b/>
          <w:color w:val="000000"/>
          <w:sz w:val="24"/>
        </w:rPr>
        <w:t>分、第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33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分、第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35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eastAsia="宋体" w:cs="宋体"/>
          <w:color w:val="000000"/>
        </w:rPr>
        <w:t>甬舟铁路建成后将结束我市未通铁路的历史。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月，甬舟铁路金塘海底隧道正式开工，是世界上最长的海底高铁隧道（如图）。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）目前从大桥通行两地约半小时，海底隧道建成后，全长约</w:t>
      </w:r>
      <w:r>
        <w:rPr>
          <w:rFonts w:ascii="Times New Roman" w:hAnsi="Times New Roman" w:eastAsia="Times New Roman" w:cs="Times New Roman"/>
          <w:color w:val="000000"/>
        </w:rPr>
        <w:t>16</w:t>
      </w:r>
      <w:r>
        <w:rPr>
          <w:rFonts w:ascii="宋体" w:hAnsi="宋体" w:eastAsia="宋体" w:cs="宋体"/>
          <w:color w:val="000000"/>
        </w:rPr>
        <w:t>千米，若按</w:t>
      </w:r>
      <w:r>
        <w:rPr>
          <w:rFonts w:ascii="Times New Roman" w:hAnsi="Times New Roman" w:eastAsia="Times New Roman" w:cs="Times New Roman"/>
          <w:color w:val="000000"/>
        </w:rPr>
        <w:t>200</w:t>
      </w:r>
      <w:r>
        <w:rPr>
          <w:rFonts w:ascii="宋体" w:hAnsi="宋体" w:eastAsia="宋体" w:cs="宋体"/>
          <w:color w:val="000000"/>
        </w:rPr>
        <w:t>千米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小时的速度，通过隧道只需花多少时间？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）海底隧道建设时需考虑海水压力的影响，据测算该隧道受到水的最大压强约为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5.75pt;width:42pt;" o:ole="t" filled="f" o:preferrelative="t" stroked="f" coordsize="21600,21600">
            <v:path/>
            <v:fill on="f" focussize="0,0"/>
            <v:stroke on="f" joinstyle="miter"/>
            <v:imagedata r:id="rId80" o:title="eqId396fb5caf359b6b83678447ef1cb135e"/>
            <o:lock v:ext="edit" aspectratio="t"/>
            <w10:wrap type="none"/>
            <w10:anchorlock/>
          </v:shape>
          <o:OLEObject Type="Embed" ProgID="Equation.DSMT4" ShapeID="_x0000_i1051" DrawAspect="Content" ObjectID="_1468075751" r:id="rId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帕，则隧道</w:t>
      </w:r>
      <w:r>
        <w:rPr>
          <w:rFonts w:ascii="Times New Roman" w:hAnsi="Times New Roman" w:eastAsia="Times New Roman" w:cs="Times New Roman"/>
          <w:color w:val="000000"/>
        </w:rPr>
        <w:t>1m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</w:t>
      </w:r>
      <w:r>
        <w:rPr>
          <w:rFonts w:ascii="宋体" w:hAnsi="宋体" w:eastAsia="宋体" w:cs="宋体"/>
          <w:color w:val="000000"/>
        </w:rPr>
        <w:t>需要承受水产生的最大压力为多少牛？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85975" cy="1123950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 w:eastAsia="宋体" w:cs="宋体"/>
          <w:color w:val="000000"/>
        </w:rPr>
        <w:t>每年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月到次年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月是诺如病毒感染性腹泻高发时期。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）做好个人卫生是预防诺如病毒感染的关键，尤其是保持手的卫生。从预防传染病的措施分析，勤洗手属于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）为补充患者体内糖分和维持水盐平衡，需输入葡萄糖氯化钠注射液，葡萄糖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9.9pt;width:54.8pt;" o:ole="t" filled="f" o:preferrelative="t" stroked="f" coordsize="21600,21600">
            <v:path/>
            <v:fill on="f" focussize="0,0"/>
            <v:stroke on="f" joinstyle="miter"/>
            <v:imagedata r:id="rId83" o:title="eqIdac2f1ad69f69244efd294ceaf8e64980"/>
            <o:lock v:ext="edit" aspectratio="t"/>
            <w10:wrap type="none"/>
            <w10:anchorlock/>
          </v:shape>
          <o:OLEObject Type="Embed" ProgID="Equation.DSMT4" ShapeID="_x0000_i1052" DrawAspect="Content" ObjectID="_1468075752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是人体所需能量的主要来源，葡萄糖分子中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三种原子个数之比是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）某患者一次性输入葡萄糖氯化钠注射液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袋，标签部分信息如图。通过输液补充的氯化钠质量是多少克？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（注射液密度约为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6.8pt;width:54pt;" o:ole="t" filled="f" o:preferrelative="t" stroked="f" coordsize="21600,21600">
            <v:path/>
            <v:fill on="f" focussize="0,0"/>
            <v:stroke on="f" joinstyle="miter"/>
            <v:imagedata r:id="rId85" o:title="eqId79e0d333587c502e1a245382fd08934a"/>
            <o:lock v:ext="edit" aspectratio="t"/>
            <w10:wrap type="none"/>
            <w10:anchorlock/>
          </v:shape>
          <o:OLEObject Type="Embed" ProgID="Equation.DSMT4" ShapeID="_x0000_i1053" DrawAspect="Content" ObjectID="_1468075753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葡萄糖氯化钠注射液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规格：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500</w:t>
            </w:r>
            <w:r>
              <w:rPr>
                <w:rFonts w:ascii="宋体" w:hAnsi="宋体" w:eastAsia="宋体" w:cs="宋体"/>
                <w:color w:val="000000"/>
              </w:rPr>
              <w:t>毫升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</w:t>
            </w:r>
            <w:r>
              <w:rPr>
                <w:rFonts w:ascii="宋体" w:hAnsi="宋体" w:eastAsia="宋体" w:cs="宋体"/>
                <w:color w:val="000000"/>
              </w:rPr>
              <w:t>袋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质量分数：葡萄糖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5%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氯化钠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0.9%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32. </w:t>
      </w:r>
      <w:r>
        <w:rPr>
          <w:rFonts w:ascii="宋体" w:hAnsi="宋体" w:eastAsia="宋体" w:cs="宋体"/>
          <w:color w:val="000000"/>
        </w:rPr>
        <w:t>现代人类属于“智人”，起源于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万年前的非洲，目前全球人口达到</w:t>
      </w:r>
      <w:r>
        <w:rPr>
          <w:rFonts w:ascii="Times New Roman" w:hAnsi="Times New Roman" w:eastAsia="Times New Roman" w:cs="Times New Roman"/>
          <w:color w:val="000000"/>
        </w:rPr>
        <w:t>78</w:t>
      </w:r>
      <w:r>
        <w:rPr>
          <w:rFonts w:ascii="宋体" w:hAnsi="宋体" w:eastAsia="宋体" w:cs="宋体"/>
          <w:color w:val="000000"/>
        </w:rPr>
        <w:t>亿。身体并不强壮的人类，为何会在短时间内数量急剧增长？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571750" cy="1447800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）人类社会经历“石器时代”“青铜器时代”和“铁器时代”，可见材料在人类发展过程中发挥重要作用。铜是最先正式使用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49781063" name="图片 204978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81063" name="图片 204978106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金属材料，与石器相比，优点有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。（写出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点即可）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）依靠科学的力量，不断激发沉睡的巨大能量是人类变得强大的又一原因。</w:t>
      </w:r>
      <w:r>
        <w:rPr>
          <w:rFonts w:ascii="Times New Roman" w:hAnsi="Times New Roman" w:eastAsia="Times New Roman" w:cs="Times New Roman"/>
          <w:color w:val="000000"/>
        </w:rPr>
        <w:t>18</w:t>
      </w:r>
      <w:r>
        <w:rPr>
          <w:rFonts w:ascii="宋体" w:hAnsi="宋体" w:eastAsia="宋体" w:cs="宋体"/>
          <w:color w:val="000000"/>
        </w:rPr>
        <w:t>世纪蒸汽机（如图）的发明，提高了能量的使用效率，使人类步入工业化时代。蒸汽机工作时，能量的转化过程为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）当然随着人口的急剧增长，也带来了传染病的流行，人类通过发明疫苗、研发抗生素等开启了与传染病的“斗争史”，但期间难免会出现一些认识偏差。某地总人口</w:t>
      </w:r>
      <w:r>
        <w:rPr>
          <w:rFonts w:ascii="Times New Roman" w:hAnsi="Times New Roman" w:eastAsia="Times New Roman" w:cs="Times New Roman"/>
          <w:color w:val="000000"/>
        </w:rPr>
        <w:t>500</w:t>
      </w:r>
      <w:r>
        <w:rPr>
          <w:rFonts w:ascii="宋体" w:hAnsi="宋体" w:eastAsia="宋体" w:cs="宋体"/>
          <w:color w:val="000000"/>
        </w:rPr>
        <w:t>万，下表是该地公布的接种新冠疫苗与患新冠轻、重症的数据，据此有人认为，疫苗接种人数越多，患新冠的比例越高！你是否支持这种观点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，请说出理由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235"/>
        <w:gridCol w:w="87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2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某地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2022</w:t>
            </w:r>
            <w:r>
              <w:rPr>
                <w:rFonts w:ascii="宋体" w:hAnsi="宋体" w:eastAsia="宋体" w:cs="宋体"/>
                <w:color w:val="000000"/>
              </w:rPr>
              <w:t>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月数据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未接种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全程接种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3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占人口比例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8%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2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轻症病例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19%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3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重症病例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26%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74%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33. </w:t>
      </w:r>
      <w:r>
        <w:rPr>
          <w:rFonts w:ascii="宋体" w:hAnsi="宋体" w:eastAsia="宋体" w:cs="宋体"/>
          <w:color w:val="000000"/>
        </w:rPr>
        <w:t>今年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22</w:t>
      </w:r>
      <w:r>
        <w:rPr>
          <w:rFonts w:ascii="宋体" w:hAnsi="宋体" w:eastAsia="宋体" w:cs="宋体"/>
          <w:color w:val="000000"/>
        </w:rPr>
        <w:t>日是第</w:t>
      </w:r>
      <w:r>
        <w:rPr>
          <w:rFonts w:ascii="Times New Roman" w:hAnsi="Times New Roman" w:eastAsia="Times New Roman" w:cs="Times New Roman"/>
          <w:color w:val="000000"/>
        </w:rPr>
        <w:t>23</w:t>
      </w:r>
      <w:r>
        <w:rPr>
          <w:rFonts w:ascii="宋体" w:hAnsi="宋体" w:eastAsia="宋体" w:cs="宋体"/>
          <w:color w:val="000000"/>
        </w:rPr>
        <w:t>个国际生物多样性日，主题是“从协议到协力：复元生物多样性”，如图是某地的宣传海报。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942975" cy="1085850"/>
            <wp:effectExtent l="0" t="0" r="0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）丰富多样的生态系统离不开众多生物的彼此协作。从</w:t>
      </w:r>
      <w:r>
        <w:rPr>
          <w:rFonts w:ascii="Times New Roman" w:hAnsi="Times New Roman" w:eastAsia="Times New Roman" w:cs="Times New Roman"/>
          <w:color w:val="000000"/>
        </w:rPr>
        <w:t>2006</w:t>
      </w:r>
      <w:r>
        <w:rPr>
          <w:rFonts w:ascii="宋体" w:hAnsi="宋体" w:eastAsia="宋体" w:cs="宋体"/>
          <w:color w:val="000000"/>
        </w:rPr>
        <w:t>年开始，地球上蜜蜂数量开始急剧减少，影响了植物的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过程，使很多植物种群不能正常繁衍而灭绝。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）植物多样性受到的关注度并不高，但事实上植物在生态系统中的作用举足轻重，植物能通过光合作用合成有机物。因此大多数植物在生态系统的成分中属于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）建立种子库是保护植物多样性的一种重要的方法。位于云南昆明的“种子库”被誉为植物的“诺亚方舟”，里面保存了</w:t>
      </w:r>
      <w:r>
        <w:rPr>
          <w:rFonts w:ascii="Times New Roman" w:hAnsi="Times New Roman" w:eastAsia="Times New Roman" w:cs="Times New Roman"/>
          <w:color w:val="000000"/>
        </w:rPr>
        <w:t>10917</w:t>
      </w:r>
      <w:r>
        <w:rPr>
          <w:rFonts w:ascii="宋体" w:hAnsi="宋体" w:eastAsia="宋体" w:cs="宋体"/>
          <w:color w:val="000000"/>
        </w:rPr>
        <w:t>种植物种子，要长期保存种子除了需要密封外，还需要具有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的环境条件。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34. </w:t>
      </w:r>
      <w:r>
        <w:rPr>
          <w:rFonts w:ascii="宋体" w:hAnsi="宋体" w:eastAsia="宋体" w:cs="宋体"/>
          <w:color w:val="000000"/>
        </w:rPr>
        <w:t>如图，小舟制作了一个简易泡沫灭火器，为增加泡沫量，添加少量不参与反应的发泡剂。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81175" cy="1085850"/>
            <wp:effectExtent l="0" t="0" r="0" b="0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）使用灭火器时，只需将装置倒置，浓盐酸与碳酸钠反应后喷出大量含有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0" o:title="eqIda4298cb837170c021b9f2cd4e674a6a3"/>
            <o:lock v:ext="edit" aspectratio="t"/>
            <w10:wrap type="none"/>
            <w10:anchorlock/>
          </v:shape>
          <o:OLEObject Type="Embed" ProgID="Equation.DSMT4" ShapeID="_x0000_i1054" DrawAspect="Content" ObjectID="_1468075754" r:id="rId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的泡沫，当泡沫“粘附”在燃烧物表面后，起到隔绝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作用，即可灭火。选用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0" o:title="eqIda4298cb837170c021b9f2cd4e674a6a3"/>
            <o:lock v:ext="edit" aspectratio="t"/>
            <w10:wrap type="none"/>
            <w10:anchorlock/>
          </v:shape>
          <o:OLEObject Type="Embed" ProgID="Equation.DSMT4" ShapeID="_x0000_i1055" DrawAspect="Content" ObjectID="_1468075755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作为灭火气体是因为该气体具有的性质是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）制作成本也是须考虑的重要指标。将含有</w:t>
      </w:r>
      <w:r>
        <w:rPr>
          <w:rFonts w:ascii="Times New Roman" w:hAnsi="Times New Roman" w:eastAsia="Times New Roman" w:cs="Times New Roman"/>
          <w:color w:val="000000"/>
        </w:rPr>
        <w:t>10.6</w:t>
      </w:r>
      <w:r>
        <w:rPr>
          <w:rFonts w:ascii="宋体" w:hAnsi="宋体" w:eastAsia="宋体" w:cs="宋体"/>
          <w:color w:val="000000"/>
        </w:rPr>
        <w:t>克溶质的饱和碳酸钠溶液装入吸滤瓶，理论上需要质量分数为</w:t>
      </w:r>
      <w:r>
        <w:rPr>
          <w:rFonts w:ascii="Times New Roman" w:hAnsi="Times New Roman" w:eastAsia="Times New Roman" w:cs="Times New Roman"/>
          <w:color w:val="000000"/>
        </w:rPr>
        <w:t>36.5%</w:t>
      </w:r>
      <w:r>
        <w:rPr>
          <w:rFonts w:ascii="宋体" w:hAnsi="宋体" w:eastAsia="宋体" w:cs="宋体"/>
          <w:color w:val="000000"/>
        </w:rPr>
        <w:t>的浓盐酸多少克，才能恰好完全反应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。（已知：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9.3pt;width:199.65pt;" o:ole="t" filled="f" o:preferrelative="t" stroked="f" coordsize="21600,21600">
            <v:path/>
            <v:fill on="f" focussize="0,0"/>
            <v:stroke on="f" joinstyle="miter"/>
            <v:imagedata r:id="rId93" o:title="eqIdd40f97ccb992d193d01902dd5a9f0d35"/>
            <o:lock v:ext="edit" aspectratio="t"/>
            <w10:wrap type="none"/>
            <w10:anchorlock/>
          </v:shape>
          <o:OLEObject Type="Embed" ProgID="Equation.DSMT4" ShapeID="_x0000_i1056" DrawAspect="Content" ObjectID="_1468075756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35. </w:t>
      </w:r>
      <w:r>
        <w:rPr>
          <w:rFonts w:ascii="宋体" w:hAnsi="宋体" w:eastAsia="宋体" w:cs="宋体"/>
          <w:color w:val="000000"/>
        </w:rPr>
        <w:t>科技小组开展设计一款多功能电饭煲的项目活动，过程如下：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【明确问题】科技小组同学们讨论后认为，电饭煲应具有如下基本功能，并提出具体标准：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①工作电压：</w:t>
      </w:r>
      <w:r>
        <w:rPr>
          <w:rFonts w:ascii="Times New Roman" w:hAnsi="Times New Roman" w:eastAsia="Times New Roman" w:cs="Times New Roman"/>
          <w:color w:val="000000"/>
        </w:rPr>
        <w:t>220V</w:t>
      </w:r>
      <w:r>
        <w:rPr>
          <w:rFonts w:ascii="宋体" w:hAnsi="宋体" w:eastAsia="宋体" w:cs="宋体"/>
          <w:color w:val="000000"/>
        </w:rPr>
        <w:t>；煮饭模式功率；</w:t>
      </w:r>
      <w:r>
        <w:rPr>
          <w:rFonts w:ascii="Times New Roman" w:hAnsi="Times New Roman" w:eastAsia="Times New Roman" w:cs="Times New Roman"/>
          <w:color w:val="000000"/>
        </w:rPr>
        <w:t>880W</w:t>
      </w:r>
      <w:r>
        <w:rPr>
          <w:rFonts w:ascii="宋体" w:hAnsi="宋体" w:eastAsia="宋体" w:cs="宋体"/>
          <w:color w:val="000000"/>
        </w:rPr>
        <w:t>；保温模式功率；</w:t>
      </w:r>
      <w:r>
        <w:rPr>
          <w:rFonts w:ascii="Times New Roman" w:hAnsi="Times New Roman" w:eastAsia="Times New Roman" w:cs="Times New Roman"/>
          <w:color w:val="000000"/>
        </w:rPr>
        <w:t>88W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②电饭煲达到设定温度后能自动切换到保温模式。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181475" cy="1571625"/>
            <wp:effectExtent l="0" t="0" r="0" b="0"/>
            <wp:docPr id="100065" name="图片 1000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【方案设计】根据标准，小组讨论后，初步设计了如图甲的方案，图中开关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8pt;width:33.75pt;" o:ole="t" filled="f" o:preferrelative="t" stroked="f" coordsize="21600,21600">
            <v:path/>
            <v:fill on="f" focussize="0,0"/>
            <v:stroke on="f" joinstyle="miter"/>
            <v:imagedata r:id="rId96" o:title="eqIdd60a5810296b3a44f03de4af9e83268c"/>
            <o:lock v:ext="edit" aspectratio="t"/>
            <w10:wrap type="none"/>
            <w10:anchorlock/>
          </v:shape>
          <o:OLEObject Type="Embed" ProgID="Equation.DSMT4" ShapeID="_x0000_i1057" DrawAspect="Content" ObjectID="_1468075757" r:id="rId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，都闭合时，电饭煲处于煮饭模式，功率为</w:t>
      </w:r>
      <w:r>
        <w:rPr>
          <w:rFonts w:ascii="Times New Roman" w:hAnsi="Times New Roman" w:eastAsia="Times New Roman" w:cs="Times New Roman"/>
          <w:color w:val="000000"/>
        </w:rPr>
        <w:t>880W</w:t>
      </w:r>
      <w:r>
        <w:rPr>
          <w:rFonts w:ascii="宋体" w:hAnsi="宋体" w:eastAsia="宋体" w:cs="宋体"/>
          <w:color w:val="000000"/>
        </w:rPr>
        <w:t>，则发热电阻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21.75pt;width:14.25pt;" o:ole="t" filled="f" o:preferrelative="t" stroked="f" coordsize="21600,21600">
            <v:path/>
            <v:fill on="f" focussize="0,0"/>
            <v:stroke on="f" joinstyle="miter"/>
            <v:imagedata r:id="rId98" o:title="eqId9efc18a5bb2e53586331b2a58538a48b"/>
            <o:lock v:ext="edit" aspectratio="t"/>
            <w10:wrap type="none"/>
            <w10:anchorlock/>
          </v:shape>
          <o:OLEObject Type="Embed" ProgID="Equation.DSMT4" ShapeID="_x0000_i1058" DrawAspect="Content" ObjectID="_1468075758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应选择的阻值为多少欧？</w:t>
      </w:r>
      <w:r>
        <w:rPr>
          <w:color w:val="000000"/>
        </w:rPr>
        <w:t>___________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【方案优化】有同学认为甲方案不能实现自动切换功能，于是同学们利用电磁继电器与热敏电阻，设计了如图乙的方案。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①工作电路中的发热电阻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21.75pt;width:14.25pt;" o:ole="t" filled="f" o:preferrelative="t" stroked="f" coordsize="21600,21600">
            <v:path/>
            <v:fill on="f" focussize="0,0"/>
            <v:stroke on="f" joinstyle="miter"/>
            <v:imagedata r:id="rId98" o:title="eqId9efc18a5bb2e53586331b2a58538a48b"/>
            <o:lock v:ext="edit" aspectratio="t"/>
            <w10:wrap type="none"/>
            <w10:anchorlock/>
          </v:shape>
          <o:OLEObject Type="Embed" ProgID="Equation.DSMT4" ShapeID="_x0000_i1059" DrawAspect="Content" ObjectID="_1468075759" r:id="rId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应设计在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处（选填“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”）；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②为确保安全，当电饭煲内温度达到设定温度</w:t>
      </w:r>
      <w:r>
        <w:rPr>
          <w:rFonts w:ascii="Times New Roman" w:hAnsi="Times New Roman" w:eastAsia="Times New Roman" w:cs="Times New Roman"/>
          <w:color w:val="000000"/>
        </w:rPr>
        <w:t>105℃</w:t>
      </w:r>
      <w:r>
        <w:rPr>
          <w:rFonts w:ascii="宋体" w:hAnsi="宋体" w:eastAsia="宋体" w:cs="宋体"/>
          <w:color w:val="000000"/>
        </w:rPr>
        <w:t>时，工作电路自动切换到保温模式，其中热敏电阻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的阻值与温度关系见图丙。控制电路的电源电压为</w:t>
      </w:r>
      <w:r>
        <w:rPr>
          <w:rFonts w:ascii="Times New Roman" w:hAnsi="Times New Roman" w:eastAsia="Times New Roman" w:cs="Times New Roman"/>
          <w:color w:val="000000"/>
        </w:rPr>
        <w:t>24V</w:t>
      </w:r>
      <w:r>
        <w:rPr>
          <w:rFonts w:ascii="宋体" w:hAnsi="宋体" w:eastAsia="宋体" w:cs="宋体"/>
          <w:color w:val="000000"/>
        </w:rPr>
        <w:t>，当电流达到</w:t>
      </w:r>
      <w:r>
        <w:rPr>
          <w:rFonts w:ascii="Times New Roman" w:hAnsi="Times New Roman" w:eastAsia="Times New Roman" w:cs="Times New Roman"/>
          <w:color w:val="000000"/>
        </w:rPr>
        <w:t>0.03A</w:t>
      </w:r>
      <w:r>
        <w:rPr>
          <w:rFonts w:ascii="宋体" w:hAnsi="宋体" w:eastAsia="宋体" w:cs="宋体"/>
          <w:color w:val="000000"/>
        </w:rPr>
        <w:t>时，电磁铁会吸下衔铁，工作电路自动切换到保温模式。那么，选用的定值电阻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101" o:title="eqIdbe9b4a83b9aebebf29de0c4406ebf894"/>
            <o:lock v:ext="edit" aspectratio="t"/>
            <w10:wrap type="none"/>
            <w10:anchorlock/>
          </v:shape>
          <o:OLEObject Type="Embed" ProgID="Equation.DSMT4" ShapeID="_x0000_i1060" DrawAspect="Content" ObjectID="_1468075760" r:id="rId1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阻值应为多少欧？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（电磁铁线圈阻值不计）</w:t>
      </w: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bookmarkStart w:id="0" w:name="_GoBack"/>
    <w:bookmarkEnd w:id="0"/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61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7DE0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35.bin"/><Relationship Id="rId98" Type="http://schemas.openxmlformats.org/officeDocument/2006/relationships/image" Target="media/image56.wmf"/><Relationship Id="rId97" Type="http://schemas.openxmlformats.org/officeDocument/2006/relationships/oleObject" Target="embeddings/oleObject34.bin"/><Relationship Id="rId96" Type="http://schemas.openxmlformats.org/officeDocument/2006/relationships/image" Target="media/image55.wmf"/><Relationship Id="rId95" Type="http://schemas.openxmlformats.org/officeDocument/2006/relationships/oleObject" Target="embeddings/oleObject33.bin"/><Relationship Id="rId94" Type="http://schemas.openxmlformats.org/officeDocument/2006/relationships/image" Target="media/image54.png"/><Relationship Id="rId93" Type="http://schemas.openxmlformats.org/officeDocument/2006/relationships/image" Target="media/image53.wmf"/><Relationship Id="rId92" Type="http://schemas.openxmlformats.org/officeDocument/2006/relationships/oleObject" Target="embeddings/oleObject32.bin"/><Relationship Id="rId91" Type="http://schemas.openxmlformats.org/officeDocument/2006/relationships/oleObject" Target="embeddings/oleObject31.bin"/><Relationship Id="rId90" Type="http://schemas.openxmlformats.org/officeDocument/2006/relationships/image" Target="media/image52.wmf"/><Relationship Id="rId9" Type="http://schemas.openxmlformats.org/officeDocument/2006/relationships/theme" Target="theme/theme1.xml"/><Relationship Id="rId89" Type="http://schemas.openxmlformats.org/officeDocument/2006/relationships/oleObject" Target="embeddings/oleObject30.bin"/><Relationship Id="rId88" Type="http://schemas.openxmlformats.org/officeDocument/2006/relationships/image" Target="media/image51.png"/><Relationship Id="rId87" Type="http://schemas.openxmlformats.org/officeDocument/2006/relationships/image" Target="media/image50.png"/><Relationship Id="rId86" Type="http://schemas.openxmlformats.org/officeDocument/2006/relationships/image" Target="media/image49.png"/><Relationship Id="rId85" Type="http://schemas.openxmlformats.org/officeDocument/2006/relationships/image" Target="media/image48.wmf"/><Relationship Id="rId84" Type="http://schemas.openxmlformats.org/officeDocument/2006/relationships/oleObject" Target="embeddings/oleObject29.bin"/><Relationship Id="rId83" Type="http://schemas.openxmlformats.org/officeDocument/2006/relationships/image" Target="media/image47.wmf"/><Relationship Id="rId82" Type="http://schemas.openxmlformats.org/officeDocument/2006/relationships/oleObject" Target="embeddings/oleObject28.bin"/><Relationship Id="rId81" Type="http://schemas.openxmlformats.org/officeDocument/2006/relationships/image" Target="media/image46.jpeg"/><Relationship Id="rId80" Type="http://schemas.openxmlformats.org/officeDocument/2006/relationships/image" Target="media/image45.wmf"/><Relationship Id="rId8" Type="http://schemas.openxmlformats.org/officeDocument/2006/relationships/footer" Target="footer3.xml"/><Relationship Id="rId79" Type="http://schemas.openxmlformats.org/officeDocument/2006/relationships/oleObject" Target="embeddings/oleObject27.bin"/><Relationship Id="rId78" Type="http://schemas.openxmlformats.org/officeDocument/2006/relationships/image" Target="media/image44.png"/><Relationship Id="rId77" Type="http://schemas.openxmlformats.org/officeDocument/2006/relationships/oleObject" Target="embeddings/oleObject26.bin"/><Relationship Id="rId76" Type="http://schemas.openxmlformats.org/officeDocument/2006/relationships/image" Target="media/image43.wmf"/><Relationship Id="rId75" Type="http://schemas.openxmlformats.org/officeDocument/2006/relationships/oleObject" Target="embeddings/oleObject25.bin"/><Relationship Id="rId74" Type="http://schemas.openxmlformats.org/officeDocument/2006/relationships/image" Target="media/image42.wmf"/><Relationship Id="rId73" Type="http://schemas.openxmlformats.org/officeDocument/2006/relationships/oleObject" Target="embeddings/oleObject24.bin"/><Relationship Id="rId72" Type="http://schemas.openxmlformats.org/officeDocument/2006/relationships/image" Target="media/image41.png"/><Relationship Id="rId71" Type="http://schemas.openxmlformats.org/officeDocument/2006/relationships/oleObject" Target="embeddings/oleObject23.bin"/><Relationship Id="rId70" Type="http://schemas.openxmlformats.org/officeDocument/2006/relationships/oleObject" Target="embeddings/oleObject22.bin"/><Relationship Id="rId7" Type="http://schemas.openxmlformats.org/officeDocument/2006/relationships/footer" Target="footer2.xml"/><Relationship Id="rId69" Type="http://schemas.openxmlformats.org/officeDocument/2006/relationships/oleObject" Target="embeddings/oleObject21.bin"/><Relationship Id="rId68" Type="http://schemas.openxmlformats.org/officeDocument/2006/relationships/oleObject" Target="embeddings/oleObject20.bin"/><Relationship Id="rId67" Type="http://schemas.openxmlformats.org/officeDocument/2006/relationships/oleObject" Target="embeddings/oleObject19.bin"/><Relationship Id="rId66" Type="http://schemas.openxmlformats.org/officeDocument/2006/relationships/image" Target="media/image40.wmf"/><Relationship Id="rId65" Type="http://schemas.openxmlformats.org/officeDocument/2006/relationships/oleObject" Target="embeddings/oleObject18.bin"/><Relationship Id="rId64" Type="http://schemas.openxmlformats.org/officeDocument/2006/relationships/oleObject" Target="embeddings/oleObject17.bin"/><Relationship Id="rId63" Type="http://schemas.openxmlformats.org/officeDocument/2006/relationships/oleObject" Target="embeddings/oleObject16.bin"/><Relationship Id="rId62" Type="http://schemas.openxmlformats.org/officeDocument/2006/relationships/image" Target="media/image39.png"/><Relationship Id="rId61" Type="http://schemas.openxmlformats.org/officeDocument/2006/relationships/image" Target="media/image38.wmf"/><Relationship Id="rId60" Type="http://schemas.openxmlformats.org/officeDocument/2006/relationships/oleObject" Target="embeddings/oleObject15.bin"/><Relationship Id="rId6" Type="http://schemas.openxmlformats.org/officeDocument/2006/relationships/footer" Target="footer1.xml"/><Relationship Id="rId59" Type="http://schemas.openxmlformats.org/officeDocument/2006/relationships/oleObject" Target="embeddings/oleObject14.bin"/><Relationship Id="rId58" Type="http://schemas.openxmlformats.org/officeDocument/2006/relationships/image" Target="media/image37.wmf"/><Relationship Id="rId57" Type="http://schemas.openxmlformats.org/officeDocument/2006/relationships/oleObject" Target="embeddings/oleObject13.bin"/><Relationship Id="rId56" Type="http://schemas.openxmlformats.org/officeDocument/2006/relationships/oleObject" Target="embeddings/oleObject12.bin"/><Relationship Id="rId55" Type="http://schemas.openxmlformats.org/officeDocument/2006/relationships/oleObject" Target="embeddings/oleObject11.bin"/><Relationship Id="rId54" Type="http://schemas.openxmlformats.org/officeDocument/2006/relationships/oleObject" Target="embeddings/oleObject10.bin"/><Relationship Id="rId53" Type="http://schemas.openxmlformats.org/officeDocument/2006/relationships/oleObject" Target="embeddings/oleObject9.bin"/><Relationship Id="rId52" Type="http://schemas.openxmlformats.org/officeDocument/2006/relationships/image" Target="media/image36.wmf"/><Relationship Id="rId51" Type="http://schemas.openxmlformats.org/officeDocument/2006/relationships/oleObject" Target="embeddings/oleObject8.bin"/><Relationship Id="rId50" Type="http://schemas.openxmlformats.org/officeDocument/2006/relationships/image" Target="media/image35.wmf"/><Relationship Id="rId5" Type="http://schemas.openxmlformats.org/officeDocument/2006/relationships/header" Target="header3.xml"/><Relationship Id="rId49" Type="http://schemas.openxmlformats.org/officeDocument/2006/relationships/oleObject" Target="embeddings/oleObject7.bin"/><Relationship Id="rId48" Type="http://schemas.openxmlformats.org/officeDocument/2006/relationships/image" Target="media/image34.png"/><Relationship Id="rId47" Type="http://schemas.openxmlformats.org/officeDocument/2006/relationships/image" Target="media/image33.wmf"/><Relationship Id="rId46" Type="http://schemas.openxmlformats.org/officeDocument/2006/relationships/oleObject" Target="embeddings/oleObject6.bin"/><Relationship Id="rId45" Type="http://schemas.openxmlformats.org/officeDocument/2006/relationships/image" Target="media/image32.png"/><Relationship Id="rId44" Type="http://schemas.openxmlformats.org/officeDocument/2006/relationships/image" Target="media/image31.wmf"/><Relationship Id="rId43" Type="http://schemas.openxmlformats.org/officeDocument/2006/relationships/oleObject" Target="embeddings/oleObject5.bin"/><Relationship Id="rId42" Type="http://schemas.openxmlformats.org/officeDocument/2006/relationships/image" Target="media/image30.wmf"/><Relationship Id="rId41" Type="http://schemas.openxmlformats.org/officeDocument/2006/relationships/oleObject" Target="embeddings/oleObject4.bin"/><Relationship Id="rId40" Type="http://schemas.openxmlformats.org/officeDocument/2006/relationships/image" Target="media/image29.wmf"/><Relationship Id="rId4" Type="http://schemas.openxmlformats.org/officeDocument/2006/relationships/header" Target="header2.xml"/><Relationship Id="rId39" Type="http://schemas.openxmlformats.org/officeDocument/2006/relationships/oleObject" Target="embeddings/oleObject3.bin"/><Relationship Id="rId38" Type="http://schemas.openxmlformats.org/officeDocument/2006/relationships/image" Target="media/image28.png"/><Relationship Id="rId37" Type="http://schemas.openxmlformats.org/officeDocument/2006/relationships/image" Target="media/image27.wmf"/><Relationship Id="rId36" Type="http://schemas.openxmlformats.org/officeDocument/2006/relationships/oleObject" Target="embeddings/oleObject2.bin"/><Relationship Id="rId35" Type="http://schemas.openxmlformats.org/officeDocument/2006/relationships/image" Target="media/image26.png"/><Relationship Id="rId34" Type="http://schemas.openxmlformats.org/officeDocument/2006/relationships/image" Target="media/image25.png"/><Relationship Id="rId33" Type="http://schemas.openxmlformats.org/officeDocument/2006/relationships/image" Target="media/image24.png"/><Relationship Id="rId32" Type="http://schemas.openxmlformats.org/officeDocument/2006/relationships/image" Target="media/image23.jpeg"/><Relationship Id="rId31" Type="http://schemas.openxmlformats.org/officeDocument/2006/relationships/image" Target="media/image22.png"/><Relationship Id="rId30" Type="http://schemas.openxmlformats.org/officeDocument/2006/relationships/image" Target="media/image21.png"/><Relationship Id="rId3" Type="http://schemas.openxmlformats.org/officeDocument/2006/relationships/header" Target="header1.xml"/><Relationship Id="rId29" Type="http://schemas.openxmlformats.org/officeDocument/2006/relationships/image" Target="media/image20.png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jpe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wmf"/><Relationship Id="rId16" Type="http://schemas.openxmlformats.org/officeDocument/2006/relationships/oleObject" Target="embeddings/oleObject1.bin"/><Relationship Id="rId15" Type="http://schemas.openxmlformats.org/officeDocument/2006/relationships/image" Target="media/image7.png"/><Relationship Id="rId14" Type="http://schemas.openxmlformats.org/officeDocument/2006/relationships/image" Target="media/image6.wmf"/><Relationship Id="rId13" Type="http://schemas.openxmlformats.org/officeDocument/2006/relationships/image" Target="media/image5.png"/><Relationship Id="rId12" Type="http://schemas.openxmlformats.org/officeDocument/2006/relationships/image" Target="media/image4.wmf"/><Relationship Id="rId11" Type="http://schemas.openxmlformats.org/officeDocument/2006/relationships/image" Target="media/image3.png"/><Relationship Id="rId104" Type="http://schemas.openxmlformats.org/officeDocument/2006/relationships/fontTable" Target="fontTable.xml"/><Relationship Id="rId103" Type="http://schemas.openxmlformats.org/officeDocument/2006/relationships/customXml" Target="../customXml/item2.xml"/><Relationship Id="rId102" Type="http://schemas.openxmlformats.org/officeDocument/2006/relationships/customXml" Target="../customXml/item1.xml"/><Relationship Id="rId101" Type="http://schemas.openxmlformats.org/officeDocument/2006/relationships/image" Target="media/image57.wmf"/><Relationship Id="rId100" Type="http://schemas.openxmlformats.org/officeDocument/2006/relationships/oleObject" Target="embeddings/oleObject36.bin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2023-06-23T15:00:00Z</dcterms:created>
  <dc:creator>学科网试题生产平台</dc:creator>
  <dc:description>3260702932729856</dc:description>
  <cp:lastModifiedBy>二洋诗意</cp:lastModifiedBy>
  <dcterms:modified xsi:type="dcterms:W3CDTF">2023-06-28T14:56:35Z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DD10B31C510342DC82A607D475900396_12</vt:lpwstr>
  </property>
</Properties>
</file>