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10490200</wp:posOffset>
            </wp:positionH>
            <wp:positionV relativeFrom="topMargin">
              <wp:posOffset>10591800</wp:posOffset>
            </wp:positionV>
            <wp:extent cx="393700" cy="406400"/>
            <wp:effectExtent l="0" t="0" r="0" b="0"/>
            <wp:wrapNone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历史与社会·道德与法治</w:t>
      </w:r>
    </w:p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卷Ⅰ</w:t>
      </w:r>
    </w:p>
    <w:p>
      <w:pPr>
        <w:spacing w:line="285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说明：本卷有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分。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人民至上，生命至上。</w:t>
      </w:r>
      <w:r>
        <w:rPr>
          <w:rFonts w:ascii="Times New Roman" w:hAnsi="Times New Roman" w:eastAsia="Times New Roman" w:cs="Times New Roman"/>
          <w:color w:val="auto"/>
        </w:rPr>
        <w:t>2022</w:t>
      </w:r>
      <w:r>
        <w:rPr>
          <w:rFonts w:ascii="宋体" w:hAnsi="宋体" w:eastAsia="宋体" w:cs="宋体"/>
          <w:color w:val="auto"/>
        </w:rPr>
        <w:t>年</w:t>
      </w:r>
      <w:r>
        <w:rPr>
          <w:rFonts w:ascii="Times New Roman" w:hAnsi="Times New Roman" w:eastAsia="Times New Roman" w:cs="Times New Roman"/>
          <w:color w:val="auto"/>
        </w:rPr>
        <w:t>12</w:t>
      </w:r>
      <w:r>
        <w:rPr>
          <w:rFonts w:ascii="宋体" w:hAnsi="宋体" w:eastAsia="宋体" w:cs="宋体"/>
          <w:color w:val="auto"/>
        </w:rPr>
        <w:t>月</w:t>
      </w:r>
      <w:r>
        <w:rPr>
          <w:rFonts w:ascii="Times New Roman" w:hAnsi="Times New Roman" w:eastAsia="Times New Roman" w:cs="Times New Roman"/>
          <w:color w:val="auto"/>
        </w:rPr>
        <w:t>26</w:t>
      </w:r>
      <w:r>
        <w:rPr>
          <w:rFonts w:ascii="宋体" w:hAnsi="宋体" w:eastAsia="宋体" w:cs="宋体"/>
          <w:color w:val="auto"/>
        </w:rPr>
        <w:t>日，国家卫生健康委员会发布公告，将新型冠状病毒肺炎更名为新型冠状病毒感染，自</w:t>
      </w:r>
      <w:r>
        <w:rPr>
          <w:rFonts w:ascii="Times New Roman" w:hAnsi="Times New Roman" w:eastAsia="Times New Roman" w:cs="Times New Roman"/>
          <w:color w:val="auto"/>
        </w:rPr>
        <w:t>2023</w:t>
      </w:r>
      <w:r>
        <w:rPr>
          <w:rFonts w:ascii="宋体" w:hAnsi="宋体" w:eastAsia="宋体" w:cs="宋体"/>
          <w:color w:val="auto"/>
        </w:rPr>
        <w:t>年</w:t>
      </w:r>
      <w:r>
        <w:rPr>
          <w:rFonts w:ascii="Times New Roman" w:hAnsi="Times New Roman" w:eastAsia="Times New Roman" w:cs="Times New Roman"/>
          <w:color w:val="auto"/>
        </w:rPr>
        <w:t>1</w:t>
      </w:r>
      <w:r>
        <w:rPr>
          <w:rFonts w:ascii="宋体" w:hAnsi="宋体" w:eastAsia="宋体" w:cs="宋体"/>
          <w:color w:val="auto"/>
        </w:rPr>
        <w:t>月</w:t>
      </w:r>
      <w:r>
        <w:rPr>
          <w:rFonts w:ascii="Times New Roman" w:hAnsi="Times New Roman" w:eastAsia="Times New Roman" w:cs="Times New Roman"/>
          <w:color w:val="auto"/>
        </w:rPr>
        <w:t>8</w:t>
      </w:r>
      <w:r>
        <w:rPr>
          <w:rFonts w:ascii="宋体" w:hAnsi="宋体" w:eastAsia="宋体" w:cs="宋体"/>
          <w:color w:val="auto"/>
        </w:rPr>
        <w:t>日起，对其实施（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甲类甲管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甲类乙管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乙类甲管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乙类乙管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劝和促谈，大国担当。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日，中沙伊三方达成协议并发表联合声明：沙特和伊朗宣布恢复外交关系。沙伊复交后，</w:t>
      </w:r>
      <w:r>
        <w:rPr>
          <w:rFonts w:ascii="Times New Roman" w:hAnsi="Times New Roman" w:eastAsia="Times New Roman" w:cs="Times New Roman"/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掀起了“和解潮”。（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欧洲地区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中东地区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拉美地区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非洲地区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随着第一批国家公园的正式设立（下图），翻开了我国有代表性的大面积自然生态系统保护新篇章。这些国家公园（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52775" cy="2057400"/>
            <wp:effectExtent l="0" t="0" r="9525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其中地势最高的是三江源国家公园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各自所跨的省级行政区的数量相同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自然景观差异明显都因为纬度不同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设立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根本目的都是为了开发资源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从“一条线”到“一张网”。截至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楷体" w:hAnsi="楷体" w:eastAsia="楷体" w:cs="楷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楷体" w:hAnsi="楷体" w:eastAsia="楷体" w:cs="楷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楷体" w:hAnsi="楷体" w:eastAsia="楷体" w:cs="楷体"/>
          <w:color w:val="000000"/>
        </w:rPr>
        <w:t>日，中国已经同</w:t>
      </w:r>
      <w:r>
        <w:rPr>
          <w:rFonts w:ascii="Times New Roman" w:hAnsi="Times New Roman" w:eastAsia="Times New Roman" w:cs="Times New Roman"/>
          <w:color w:val="000000"/>
        </w:rPr>
        <w:t>151</w:t>
      </w:r>
      <w:r>
        <w:rPr>
          <w:rFonts w:ascii="楷体" w:hAnsi="楷体" w:eastAsia="楷体" w:cs="楷体"/>
          <w:color w:val="000000"/>
        </w:rPr>
        <w:t>个国家和</w:t>
      </w:r>
      <w:r>
        <w:rPr>
          <w:rFonts w:ascii="Times New Roman" w:hAnsi="Times New Roman" w:eastAsia="Times New Roman" w:cs="Times New Roman"/>
          <w:color w:val="000000"/>
        </w:rPr>
        <w:t>32</w:t>
      </w:r>
      <w:r>
        <w:rPr>
          <w:rFonts w:ascii="楷体" w:hAnsi="楷体" w:eastAsia="楷体" w:cs="楷体"/>
          <w:color w:val="000000"/>
        </w:rPr>
        <w:t>个国际组织签署</w:t>
      </w:r>
      <w:r>
        <w:rPr>
          <w:rFonts w:ascii="Times New Roman" w:hAnsi="Times New Roman" w:eastAsia="Times New Roman" w:cs="Times New Roman"/>
          <w:color w:val="000000"/>
        </w:rPr>
        <w:t>200</w:t>
      </w:r>
      <w:r>
        <w:rPr>
          <w:rFonts w:ascii="楷体" w:hAnsi="楷体" w:eastAsia="楷体" w:cs="楷体"/>
          <w:color w:val="000000"/>
        </w:rPr>
        <w:t>余份共建“一带一路”合作文件。完成下面小题。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从一国到多国，丝路情牵六大洲。以下国家与其特色对应一致的是（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南非——红松之乡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意大利——稻作文化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秘鲁——垂直生计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柬埔寨——草原人家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从汉唐到明清，丝路沉浮几春秋，张骞通西域后，西汉王朝加强了对西域的经营，设置（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西域都护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安西都护府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北庭都元帅府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伊犁将军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从黄河到地中海，丝路共建尚和合。在实现中华民族伟大复兴的征途上，我们可借鉴（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①以色列在干旱地区发展农业经验</w:t>
      </w:r>
      <w:r>
        <w:rPr>
          <w:rFonts w:ascii="Times New Roman" w:hAnsi="Times New Roman" w:eastAsia="Times New Roman" w:cs="Times New Roman"/>
          <w:color w:val="000000"/>
        </w:rPr>
        <w:t xml:space="preserve">             </w:t>
      </w:r>
      <w:r>
        <w:rPr>
          <w:rFonts w:ascii="宋体" w:hAnsi="宋体" w:eastAsia="宋体" w:cs="宋体"/>
          <w:color w:val="000000"/>
        </w:rPr>
        <w:t>②阿拉伯帝国吸收、消化外来文化融合发展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③亚历山大帝国东征不断扩大版图</w:t>
      </w:r>
      <w:r>
        <w:rPr>
          <w:rFonts w:ascii="Times New Roman" w:hAnsi="Times New Roman" w:eastAsia="Times New Roman" w:cs="Times New Roman"/>
          <w:color w:val="000000"/>
        </w:rPr>
        <w:t xml:space="preserve">             </w:t>
      </w:r>
      <w:r>
        <w:rPr>
          <w:rFonts w:ascii="宋体" w:hAnsi="宋体" w:eastAsia="宋体" w:cs="宋体"/>
          <w:color w:val="000000"/>
        </w:rPr>
        <w:t>④拜占庭帝国编纂《罗马民法大全》治理国家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①②③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①②④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①③④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②③④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民国八年六月，《新闻报》载，“此次沪上风潮始由学生罢课，继由商人罢市，近日将有劳动工人同盟罢工。”文中史事（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支持了北伐的胜利进军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为中国民族资本主义的产生创造了条件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结束了国民党反动统治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为新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革命力量登上历史舞台创造了条件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Times New Roman" w:hAnsi="Times New Roman" w:eastAsia="Times New Roman" w:cs="Times New Roman"/>
          <w:color w:val="000000"/>
        </w:rPr>
        <w:t>1936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11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18</w:t>
      </w:r>
      <w:r>
        <w:rPr>
          <w:rFonts w:ascii="宋体" w:hAnsi="宋体" w:eastAsia="宋体" w:cs="宋体"/>
          <w:color w:val="000000"/>
        </w:rPr>
        <w:t>日，《西北真报》社刊印“紧急号外”，登载了“欢迎红军第四方面军到达陕西来”的新闻。这一新闻折射出（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遵义会议挽救中国革命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红军长征完成战略转移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西安事变得到和平解决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红军主力改编为八路军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下侧“中国大事记（节选）”记录了（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tbl>
      <w:tblPr>
        <w:tblStyle w:val="4"/>
        <w:tblW w:w="45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45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中国大事记（节选）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1978</w:t>
            </w:r>
            <w:r>
              <w:rPr>
                <w:rFonts w:ascii="宋体" w:hAnsi="宋体" w:eastAsia="宋体" w:cs="宋体"/>
                <w:color w:val="000000"/>
              </w:rPr>
              <w:t>年，中共十一届三中全会在北京召开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1992</w:t>
            </w:r>
            <w:r>
              <w:rPr>
                <w:rFonts w:ascii="宋体" w:hAnsi="宋体" w:eastAsia="宋体" w:cs="宋体"/>
                <w:color w:val="000000"/>
              </w:rPr>
              <w:t>年，提出建立社会主义市场经济体制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2001</w:t>
            </w:r>
            <w:r>
              <w:rPr>
                <w:rFonts w:ascii="宋体" w:hAnsi="宋体" w:eastAsia="宋体" w:cs="宋体"/>
                <w:color w:val="000000"/>
              </w:rPr>
              <w:t>年，中国正式成为世界贸易组织成员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中国特色革命道路的形成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社会主义制度建立的过程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民族团结与祖国统一的成果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中国特色社会主义道路的探索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在社会主义经济建设的火热年代，涌现出了大批英雄模范人物。如果为“铁人”王进喜、党的好干部焦裕禄、解放军好战士雷锋做人物名片，你认为最适切的一组推介词是（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①艰苦创业</w:t>
      </w:r>
      <w:r>
        <w:rPr>
          <w:rFonts w:ascii="Times New Roman" w:hAnsi="Times New Roman" w:eastAsia="Times New Roman" w:cs="Times New Roman"/>
          <w:color w:val="000000"/>
        </w:rPr>
        <w:t xml:space="preserve">        </w:t>
      </w:r>
      <w:r>
        <w:rPr>
          <w:rFonts w:ascii="宋体" w:hAnsi="宋体" w:eastAsia="宋体" w:cs="宋体"/>
          <w:color w:val="000000"/>
        </w:rPr>
        <w:t>②以身作则</w:t>
      </w:r>
      <w:r>
        <w:rPr>
          <w:rFonts w:ascii="Times New Roman" w:hAnsi="Times New Roman" w:eastAsia="Times New Roman" w:cs="Times New Roman"/>
          <w:color w:val="000000"/>
        </w:rPr>
        <w:t xml:space="preserve">       </w:t>
      </w:r>
      <w:r>
        <w:rPr>
          <w:rFonts w:ascii="宋体" w:hAnsi="宋体" w:eastAsia="宋体" w:cs="宋体"/>
          <w:color w:val="000000"/>
        </w:rPr>
        <w:t>③助人为乐</w:t>
      </w:r>
      <w:r>
        <w:rPr>
          <w:rFonts w:ascii="Times New Roman" w:hAnsi="Times New Roman" w:eastAsia="Times New Roman" w:cs="Times New Roman"/>
          <w:color w:val="000000"/>
        </w:rPr>
        <w:t xml:space="preserve">        </w:t>
      </w:r>
      <w:r>
        <w:rPr>
          <w:rFonts w:ascii="宋体" w:hAnsi="宋体" w:eastAsia="宋体" w:cs="宋体"/>
          <w:color w:val="000000"/>
        </w:rPr>
        <w:t>④张扬个性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①②③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①②④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①③④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②③④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换个角度看问题，是一种人生智慧。下侧漫画给我们的启迪是（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23950" cy="1695450"/>
            <wp:effectExtent l="0" t="0" r="6350" b="635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赠人玫瑰，手留余香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调节情绪，乐观人生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种瓜得瓜，种豆得豆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成就集体，精彩个人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有人认为，现代社会中的一切事情都可以通过法律来解决。对此，你的观点是（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赞成，生活离不开法律的规范和保障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赞成，我们强调依法治国、法律至上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不赞成，国家和社会治理需要法律和道德共同发挥作用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不赞成，只要不违法犯罪，法律就离自己的生活很遥远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在道德与法治课堂上，开展了“如何筑牢反电信网络诈骗防火墙”的议题式教学，对于分议题“如何辨识电信网络诈骗”所提供的几种情况，我们需要高度警惕的有（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①社区干部上门进行人口普查</w:t>
      </w:r>
      <w:r>
        <w:rPr>
          <w:rFonts w:ascii="Times New Roman" w:hAnsi="Times New Roman" w:eastAsia="Times New Roman" w:cs="Times New Roman"/>
          <w:color w:val="000000"/>
        </w:rPr>
        <w:t xml:space="preserve">        </w:t>
      </w:r>
      <w:r>
        <w:rPr>
          <w:rFonts w:ascii="宋体" w:hAnsi="宋体" w:eastAsia="宋体" w:cs="宋体"/>
          <w:color w:val="000000"/>
        </w:rPr>
        <w:t>②通知“中奖”却要求你先缴纳税款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③父母以微信方式转账生活费</w:t>
      </w:r>
      <w:r>
        <w:rPr>
          <w:rFonts w:ascii="Times New Roman" w:hAnsi="Times New Roman" w:eastAsia="Times New Roman" w:cs="Times New Roman"/>
          <w:color w:val="000000"/>
        </w:rPr>
        <w:t xml:space="preserve">        </w:t>
      </w:r>
      <w:r>
        <w:rPr>
          <w:rFonts w:ascii="宋体" w:hAnsi="宋体" w:eastAsia="宋体" w:cs="宋体"/>
          <w:color w:val="000000"/>
        </w:rPr>
        <w:t>④电话索要个人信息及短信验证码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②④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③④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吸食“笑气”对人体造成的危害不亚于传统毒品。下侧漫画警示青少年应（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76500" cy="17526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行己有耻，拒绝不良诱惑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守护自由，尊重他人权利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打破常规，尝试新生事物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科学立法，维护宪法权威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淄博烧烤“火出圈”后，当地政府设立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烧烤行业一件事”服务专窗，承诺“一件事一次办”。这与我省“最多跑一次”改革的共同追求是（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①贯彻以人民为中心的发展思想</w:t>
      </w:r>
      <w:r>
        <w:rPr>
          <w:rFonts w:ascii="Times New Roman" w:hAnsi="Times New Roman" w:eastAsia="Times New Roman" w:cs="Times New Roman"/>
          <w:color w:val="000000"/>
        </w:rPr>
        <w:t xml:space="preserve">        </w:t>
      </w:r>
      <w:r>
        <w:rPr>
          <w:rFonts w:ascii="宋体" w:hAnsi="宋体" w:eastAsia="宋体" w:cs="宋体"/>
          <w:color w:val="000000"/>
        </w:rPr>
        <w:t>②调动群众积极参与民主决策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③提升政府公信力促进社会和谐</w:t>
      </w:r>
      <w:r>
        <w:rPr>
          <w:rFonts w:ascii="Times New Roman" w:hAnsi="Times New Roman" w:eastAsia="Times New Roman" w:cs="Times New Roman"/>
          <w:color w:val="000000"/>
        </w:rPr>
        <w:t xml:space="preserve">        </w:t>
      </w:r>
      <w:r>
        <w:rPr>
          <w:rFonts w:ascii="宋体" w:hAnsi="宋体" w:eastAsia="宋体" w:cs="宋体"/>
          <w:color w:val="000000"/>
        </w:rPr>
        <w:t>④建设人民满意的服务型政府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①②③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①②④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①③④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②③④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澳门特别行政区立法会于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18</w:t>
      </w:r>
      <w:r>
        <w:rPr>
          <w:rFonts w:ascii="宋体" w:hAnsi="宋体" w:eastAsia="宋体" w:cs="宋体"/>
          <w:color w:val="000000"/>
        </w:rPr>
        <w:t>日全票表决通过修改（维护国家安全法）法案，得到社会各界高度关注，纷纷表示完全拥护和坚决支持，这体现（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①澳门特别行政区已拥有最高立法权</w:t>
      </w:r>
      <w:r>
        <w:rPr>
          <w:rFonts w:ascii="Times New Roman" w:hAnsi="Times New Roman" w:eastAsia="Times New Roman" w:cs="Times New Roman"/>
          <w:color w:val="000000"/>
        </w:rPr>
        <w:t xml:space="preserve">          </w:t>
      </w:r>
      <w:r>
        <w:rPr>
          <w:rFonts w:ascii="宋体" w:hAnsi="宋体" w:eastAsia="宋体" w:cs="宋体"/>
          <w:color w:val="000000"/>
        </w:rPr>
        <w:t>②每个公民有维护民族团结的义务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③澳门特别行政区依法施政维护安全</w:t>
      </w:r>
      <w:r>
        <w:rPr>
          <w:rFonts w:ascii="Times New Roman" w:hAnsi="Times New Roman" w:eastAsia="Times New Roman" w:cs="Times New Roman"/>
          <w:color w:val="000000"/>
        </w:rPr>
        <w:t xml:space="preserve">          </w:t>
      </w:r>
      <w:r>
        <w:rPr>
          <w:rFonts w:ascii="宋体" w:hAnsi="宋体" w:eastAsia="宋体" w:cs="宋体"/>
          <w:color w:val="000000"/>
        </w:rPr>
        <w:t>④“一国两制”的成功实践行稳致远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③④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民营经济是浙江发展的“金名片”，我省先后出台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多项措施助其发展，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年民营经济增加值占全省</w:t>
      </w:r>
      <w:r>
        <w:rPr>
          <w:rFonts w:ascii="Times New Roman" w:hAnsi="Times New Roman" w:eastAsia="Times New Roman" w:cs="Times New Roman"/>
          <w:color w:val="000000"/>
        </w:rPr>
        <w:t>GDP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67%</w:t>
      </w:r>
      <w:r>
        <w:rPr>
          <w:rFonts w:ascii="宋体" w:hAnsi="宋体" w:eastAsia="宋体" w:cs="宋体"/>
          <w:color w:val="000000"/>
        </w:rPr>
        <w:t>，入围中国民营企业</w:t>
      </w:r>
      <w:r>
        <w:rPr>
          <w:rFonts w:ascii="Times New Roman" w:hAnsi="Times New Roman" w:eastAsia="Times New Roman" w:cs="Times New Roman"/>
          <w:color w:val="000000"/>
        </w:rPr>
        <w:t>500</w:t>
      </w:r>
      <w:r>
        <w:rPr>
          <w:rFonts w:ascii="宋体" w:hAnsi="宋体" w:eastAsia="宋体" w:cs="宋体"/>
          <w:color w:val="000000"/>
        </w:rPr>
        <w:t>强的数量连续</w:t>
      </w:r>
      <w:r>
        <w:rPr>
          <w:rFonts w:ascii="Times New Roman" w:hAnsi="Times New Roman" w:eastAsia="Times New Roman" w:cs="Times New Roman"/>
          <w:color w:val="000000"/>
        </w:rPr>
        <w:t>21</w:t>
      </w:r>
      <w:r>
        <w:rPr>
          <w:rFonts w:ascii="宋体" w:hAnsi="宋体" w:eastAsia="宋体" w:cs="宋体"/>
          <w:color w:val="000000"/>
        </w:rPr>
        <w:t>年居全国首位，这表明（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民营经济是国民经济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主导力量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民营经济的生产资料属于全体人民共同所有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市场在资源配置中起决定性作用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政府鼓励、支持、引导非公有制经济的发展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浙江之心，水墨金华；不忘初心，遇见美好。某校组织学生开展研学活动，完成下面小题。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3577590"/>
            <wp:effectExtent l="0" t="0" r="6350" b="381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57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第一组同学由市区出发到磐安玉山古茶场（如图）。下列研学笔记上的描述，与事实相符的是（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①古茶场位于金华的东南部</w:t>
      </w:r>
      <w:r>
        <w:rPr>
          <w:rFonts w:ascii="Times New Roman" w:hAnsi="Times New Roman" w:eastAsia="Times New Roman" w:cs="Times New Roman"/>
          <w:color w:val="000000"/>
        </w:rPr>
        <w:t xml:space="preserve">          </w:t>
      </w:r>
      <w:r>
        <w:rPr>
          <w:rFonts w:ascii="宋体" w:hAnsi="宋体" w:eastAsia="宋体" w:cs="宋体"/>
          <w:color w:val="000000"/>
        </w:rPr>
        <w:t>②乘轻轨转公交车绿色出行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③山丘上种茶合理利用土地</w:t>
      </w:r>
      <w:r>
        <w:rPr>
          <w:rFonts w:ascii="Times New Roman" w:hAnsi="Times New Roman" w:eastAsia="Times New Roman" w:cs="Times New Roman"/>
          <w:color w:val="000000"/>
        </w:rPr>
        <w:t xml:space="preserve">          </w:t>
      </w:r>
      <w:r>
        <w:rPr>
          <w:rFonts w:ascii="宋体" w:hAnsi="宋体" w:eastAsia="宋体" w:cs="宋体"/>
          <w:color w:val="000000"/>
        </w:rPr>
        <w:t>④用大型现代机械采茶制茶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③④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第二组同学到永康五峰书院，了解吕祖谦（</w:t>
      </w:r>
      <w:r>
        <w:rPr>
          <w:rFonts w:ascii="Times New Roman" w:hAnsi="Times New Roman" w:eastAsia="Times New Roman" w:cs="Times New Roman"/>
          <w:color w:val="000000"/>
        </w:rPr>
        <w:t>1137-1181</w:t>
      </w:r>
      <w:r>
        <w:rPr>
          <w:rFonts w:ascii="宋体" w:hAnsi="宋体" w:eastAsia="宋体" w:cs="宋体"/>
          <w:color w:val="000000"/>
        </w:rPr>
        <w:t>，进士）、陈亮（</w:t>
      </w:r>
      <w:r>
        <w:rPr>
          <w:rFonts w:ascii="Times New Roman" w:hAnsi="Times New Roman" w:eastAsia="Times New Roman" w:cs="Times New Roman"/>
          <w:color w:val="000000"/>
        </w:rPr>
        <w:t>1143-1194</w:t>
      </w:r>
      <w:r>
        <w:rPr>
          <w:rFonts w:ascii="宋体" w:hAnsi="宋体" w:eastAsia="宋体" w:cs="宋体"/>
          <w:color w:val="000000"/>
        </w:rPr>
        <w:t>，状元）等历史文化名人的事迹，下列与吕祖谦、陈亮同时期的著名词人是（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吴道子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辛弃疾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李时珍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曹雪芹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第三组同学采访了政府有关部门，工作人员向他们介绍了金华正在实施的民生实事，同学们倍感振奋，纷纷点赞留言，以下属于民生实事且评论恰当的是（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①发放各类消费券，提升民众幸福感</w:t>
      </w:r>
      <w:r>
        <w:rPr>
          <w:rFonts w:ascii="Times New Roman" w:hAnsi="Times New Roman" w:eastAsia="Times New Roman" w:cs="Times New Roman"/>
          <w:color w:val="000000"/>
        </w:rPr>
        <w:t xml:space="preserve">         </w:t>
      </w:r>
      <w:r>
        <w:rPr>
          <w:rFonts w:ascii="宋体" w:hAnsi="宋体" w:eastAsia="宋体" w:cs="宋体"/>
          <w:color w:val="000000"/>
        </w:rPr>
        <w:t>②“课后服务”暖人心，教育强市育英才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③共享学校运动场，全民健身迎亚运</w:t>
      </w:r>
      <w:r>
        <w:rPr>
          <w:rFonts w:ascii="Times New Roman" w:hAnsi="Times New Roman" w:eastAsia="Times New Roman" w:cs="Times New Roman"/>
          <w:color w:val="000000"/>
        </w:rPr>
        <w:t xml:space="preserve">         </w:t>
      </w:r>
      <w:r>
        <w:rPr>
          <w:rFonts w:ascii="宋体" w:hAnsi="宋体" w:eastAsia="宋体" w:cs="宋体"/>
          <w:color w:val="000000"/>
        </w:rPr>
        <w:t>④“百团千企”强外贸，八婺文化谱新篇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①②③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①②④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①③④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②③④</w:t>
      </w:r>
    </w:p>
    <w:p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卷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II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说明：本卷有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60</w:t>
      </w:r>
      <w:r>
        <w:rPr>
          <w:rFonts w:ascii="宋体" w:hAnsi="宋体" w:eastAsia="宋体" w:cs="宋体"/>
          <w:b/>
          <w:color w:val="000000"/>
          <w:sz w:val="24"/>
        </w:rPr>
        <w:t>分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串串葡萄，谱写共富之曲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23542496" name="图片 23542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2496" name="图片 2354249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阅读材料，回答问题。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591310"/>
            <wp:effectExtent l="0" t="0" r="6350" b="889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9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链接：吐鲁番处处可见四面通风的传统晾房，所产葡萄干畅销海内外。一面《吐鲁番的葡萄熟了》让人想起曲作者施光南家乡金华的葡萄。金华丘陵起伏、盆地平晨、河流蜿蜒，标准化、智能化种植葡萄渐成规模。“浦江葡萄”获农业部农产品地理标志登记保护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观察图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，简析吐鲁番与金华海陆位置的差异对两地降水的影响。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两地葡萄各其特色，有同学不由产生如下疑惑，请任选其一，结合图文材料答疑解惑。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疑点一：香甜的吐鲁番葡萄为什么能够被自然风干成美味的葡萄干？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疑惑二：两地的地理环境差异显著，全华能出产优质葡萄的自然条件有哪些？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综合上述材料，谈谈勤劳智慧的金华人民该怎样让葡萄产业进一步助力乡材振兴。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提我长城，筑起民族脊梁，历史与社会课开展“文旅融合·长城”跨学科主题项目化学习，围绕全动性任务“制作长城旅游宣传册”，各小组分工协作，请你参与完成。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任务一【梳理长城修建史】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76450" cy="1276350"/>
            <wp:effectExtent l="0" t="0" r="6350" b="635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color w:val="000000"/>
        </w:rPr>
        <w:drawing>
          <wp:inline distT="0" distB="0" distL="114300" distR="114300">
            <wp:extent cx="2085975" cy="1362075"/>
            <wp:effectExtent l="0" t="0" r="9525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color w:val="000000"/>
        </w:rPr>
        <w:drawing>
          <wp:inline distT="0" distB="0" distL="114300" distR="114300">
            <wp:extent cx="2838450" cy="1352550"/>
            <wp:effectExtent l="0" t="0" r="6350" b="635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请用序号将上面三幅图所指的朝代，按时间先后进行排序。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任务二【讲好长城故事】</w:t>
      </w:r>
    </w:p>
    <w:tbl>
      <w:tblPr>
        <w:tblStyle w:val="4"/>
        <w:tblW w:w="73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390"/>
        <w:gridCol w:w="3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素材一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相传秦朝时，范喜良和孟姜女新婚三天就被征修长城，不久因饥寒劳累而死，尸骨被埋长城脚下。孟姜女得知噩耗，在长城上哭了三天三夜，长城就此坍塌……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——听奶奶讲故事</w:t>
            </w:r>
          </w:p>
        </w:tc>
        <w:tc>
          <w:tcPr>
            <w:tcW w:w="3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素材二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长城处于北方游牧地区与农耕地区的连接线上……唐朝末年，北方汉人纷纷避乱，北出长城，带去了中原先进的生产技术和生活方式……北宋与辽、西夏对峙，但相互之间的商业往来一直进行。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——选自人教社《中国历史》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指出以上素材的获取方式，并分析说明两则素材哪则更可信。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任务三【撰写长城旅游宣传册卷首语】</w:t>
      </w:r>
    </w:p>
    <w:tbl>
      <w:tblPr>
        <w:tblStyle w:val="4"/>
        <w:tblW w:w="73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160"/>
        <w:gridCol w:w="3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  <w:p>
            <w:pPr>
              <w:spacing w:line="360" w:lineRule="auto"/>
              <w:ind w:left="1680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419225" cy="1114425"/>
                  <wp:effectExtent l="0" t="0" r="3175" b="3175"/>
                  <wp:docPr id="100019" name="图片 10001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图片 10001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        </w:t>
            </w:r>
            <w:r>
              <w:rPr>
                <w:rFonts w:ascii="宋体" w:hAnsi="宋体" w:eastAsia="宋体" w:cs="宋体"/>
                <w:color w:val="000000"/>
              </w:rPr>
              <w:t>（作者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</w:t>
            </w:r>
            <w:r>
              <w:rPr>
                <w:rFonts w:ascii="宋体" w:hAnsi="宋体" w:eastAsia="宋体" w:cs="宋体"/>
                <w:color w:val="000000"/>
              </w:rPr>
              <w:t>郭军）</w:t>
            </w:r>
          </w:p>
          <w:p>
            <w:pPr>
              <w:spacing w:line="360" w:lineRule="auto"/>
              <w:ind w:firstLine="840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 xml:space="preserve">     宣传画</w:t>
            </w:r>
          </w:p>
        </w:tc>
        <w:tc>
          <w:tcPr>
            <w:tcW w:w="4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八路军“狼牙山五壮士”、新四军“刘老庄连”、东北抗联八位女战士、国民党军“八百壮士”等众多英雄群体，就是千千万万抗日将士的杰出代表，中国人民以铮铮铁骨战强敌、以血肉之躯筑长城、以前赴后继赴国难，谱写了惊天地、泣鬼神的雄壮史诗。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——摘自习近平《论中国共产党历史》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综合运用三项任务的图文资料，自拟主题，为长城旅游宣传册写一段卷首语。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（温馨提示：分层赋分，紧扣主题，逻辑严密，史论结合）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份份关爱，守护成长之路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道德与法治课开展模拟政协活动，请你参与完成提案中【探究分析】任务。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关于进一步加强未成年人安全保护工作的提案（部分）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【提案人】某初中模拟政协小组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【提案背景】未成年人保护工作尚有改进的空间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【调研情况】部分调研信息摘录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信息一：行的平安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从有关部门获悉，有家长未戴头盔骑电动自行车接送孩子……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信息二：食的健康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有同学挑剔学校饭菜，到校外无证摊贩处购买“三无”食品……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信息三：爱的碰撞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家访了解到，有的家庭亲子双方在有些问题上存在不一致时，容易出现一些不和谐的现象……</w:t>
            </w:r>
          </w:p>
          <w:tbl>
            <w:tblPr>
              <w:tblStyle w:val="4"/>
              <w:tblW w:w="5000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120" w:type="dxa"/>
                <w:left w:w="120" w:type="dxa"/>
                <w:bottom w:w="120" w:type="dxa"/>
                <w:right w:w="120" w:type="dxa"/>
              </w:tblCellMar>
            </w:tblPr>
            <w:tblGrid>
              <w:gridCol w:w="973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330" w:hRule="atLeast"/>
              </w:trPr>
              <w:tc>
                <w:tcPr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left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楷体" w:hAnsi="楷体" w:eastAsia="楷体" w:cs="楷体"/>
                      <w:color w:val="000000"/>
                    </w:rPr>
                    <w:t>法律链接</w:t>
                  </w:r>
                </w:p>
                <w:p>
                  <w:pPr>
                    <w:spacing w:line="360" w:lineRule="auto"/>
                    <w:jc w:val="left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楷体" w:hAnsi="楷体" w:eastAsia="楷体" w:cs="楷体"/>
                      <w:color w:val="000000"/>
                    </w:rPr>
                    <w:t>《浙江省电动自行车管理条例》第十七条规定，驾驶人或者搭载人未佩戴安全头盔……由公安机关交通管理部门处以警告或者二十元以上五十元以下罚款。</w:t>
                  </w:r>
                </w:p>
              </w:tc>
            </w:tr>
          </w:tbl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【探究分析】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认无力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）结合法律链接评析信息一中“未戴头盔”的行为。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）针对信息二中的现象，各方可为“食的健康”作出哪些努力？（任选两个角度）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）分析信息三中“不和谐”的原因，并运用经验说说你是如何与父母和谐相处的。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【建议对策】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……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请有关部门进一步加强未成年人安全保护工作，明确社会、学校、家庭等各方责任，为未成年人健康成长保驾护航。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座座建筑，承载文明进步。阅读材料，回答问题。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47775" cy="1428750"/>
            <wp:effectExtent l="0" t="0" r="9525" b="635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drawing>
          <wp:inline distT="0" distB="0" distL="114300" distR="114300">
            <wp:extent cx="2495550" cy="1409700"/>
            <wp:effectExtent l="0" t="0" r="635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color w:val="000000"/>
        </w:rPr>
        <w:drawing>
          <wp:inline distT="0" distB="0" distL="114300" distR="114300">
            <wp:extent cx="1447800" cy="14478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988695"/>
            <wp:effectExtent l="0" t="0" r="6350" b="190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98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        </w:t>
      </w:r>
      <w:r>
        <w:rPr>
          <w:rFonts w:ascii="宋体" w:hAnsi="宋体" w:eastAsia="宋体" w:cs="宋体"/>
          <w:color w:val="000000"/>
        </w:rPr>
        <w:t>图1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埃菲尔铁塔</w:t>
      </w:r>
      <w:r>
        <w:rPr>
          <w:rFonts w:ascii="Times New Roman" w:hAnsi="Times New Roman" w:eastAsia="Times New Roman" w:cs="Times New Roman"/>
          <w:color w:val="000000"/>
        </w:rPr>
        <w:t xml:space="preserve">               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 xml:space="preserve">2  </w:t>
      </w:r>
      <w:r>
        <w:rPr>
          <w:rFonts w:ascii="宋体" w:hAnsi="宋体" w:eastAsia="宋体" w:cs="宋体"/>
          <w:color w:val="000000"/>
        </w:rPr>
        <w:t>林肯纪念堂</w:t>
      </w:r>
      <w:r>
        <w:rPr>
          <w:rFonts w:ascii="Times New Roman" w:hAnsi="Times New Roman" w:eastAsia="Times New Roman" w:cs="Times New Roman"/>
          <w:color w:val="000000"/>
        </w:rPr>
        <w:t xml:space="preserve">               </w:t>
      </w:r>
      <w:r>
        <w:rPr>
          <w:rFonts w:ascii="宋体" w:hAnsi="宋体" w:eastAsia="宋体" w:cs="宋体"/>
          <w:color w:val="000000"/>
        </w:rPr>
        <w:t>图三博鳌亚洲论坛永久会址</w:t>
      </w:r>
      <w:r>
        <w:rPr>
          <w:rFonts w:ascii="Times New Roman" w:hAnsi="Times New Roman" w:eastAsia="Times New Roman" w:cs="Times New Roman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解码埃菲尔铁塔所承载的历史信息。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为什么要纪念林肯？谈谈你的认识。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、图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所指向的资产阶级革命分别处于资本主义发展的哪个阶段？结合图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概括我们是如何为命运彼此相依的世界提供中国智慧与中国方案的。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小小少年，逐梦青春未来。阅读材料，回答问题。</w:t>
      </w:r>
    </w:p>
    <w:tbl>
      <w:tblPr>
        <w:tblStyle w:val="4"/>
        <w:tblW w:w="8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550"/>
        <w:gridCol w:w="283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tcW w:w="2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找寻身边的感动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探寻发展的力量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追寻榜样的足迹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在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14</w:t>
            </w:r>
            <w:r>
              <w:rPr>
                <w:rFonts w:ascii="楷体" w:hAnsi="楷体" w:eastAsia="楷体" w:cs="楷体"/>
                <w:color w:val="000000"/>
              </w:rPr>
              <w:t>亿多中国人逐梦中国式现代化的道路上，我们身边有这么一群人，在各自岗位上默默奉献：全国“最美公交司机”胡雪根、“浙江好人”环卫工人刘汉青、“人民英雄”陈薇、量子科学家潘建伟……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卡片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五、进一步发挥浙江的生态优势，创建生态省，打造“绿色浙江”。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……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八、进一步发挥浙江的人文优势，积极推进科教兴省、人才强省，加快建设文化大省。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——选自“八八战略”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卡片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徐枫灿，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1999</w:t>
            </w:r>
            <w:r>
              <w:rPr>
                <w:rFonts w:ascii="楷体" w:hAnsi="楷体" w:eastAsia="楷体" w:cs="楷体"/>
                <w:color w:val="000000"/>
              </w:rPr>
              <w:t>年出生于金华，从小自律、刻苦，以满分通过考核，成为陆军首位初放单飞的女飞行员，飞上了大国重器直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-20</w:t>
            </w:r>
            <w:r>
              <w:rPr>
                <w:rFonts w:ascii="楷体" w:hAnsi="楷体" w:eastAsia="楷体" w:cs="楷体"/>
                <w:color w:val="000000"/>
              </w:rPr>
              <w:t>，现为全国人大代表、南部战区陆军飞行员，以青春之力守护家国安宁。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卡片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卡片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中，他们的劳动，哪个更有价值？请简述理由。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依据卡片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，解密推动浙江发展的力量。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畅想未来，从这出发。汲取三张卡片精髓，为自己做一份人生规划。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（温馨提示：规划有目标、有途径，切实可行并体现正确价值观，不超过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字）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D7F1096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8" Type="http://schemas.openxmlformats.org/officeDocument/2006/relationships/fontTable" Target="fontTable.xml"/><Relationship Id="rId27" Type="http://schemas.openxmlformats.org/officeDocument/2006/relationships/customXml" Target="../customXml/item2.xml"/><Relationship Id="rId26" Type="http://schemas.openxmlformats.org/officeDocument/2006/relationships/customXml" Target="../customXml/item1.xml"/><Relationship Id="rId25" Type="http://schemas.openxmlformats.org/officeDocument/2006/relationships/image" Target="media/image17.png"/><Relationship Id="rId24" Type="http://schemas.openxmlformats.org/officeDocument/2006/relationships/image" Target="media/image16.jpe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jpe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wmf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wmf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2023-06-25T17:50:00Z</dcterms:created>
  <dc:creator>学科网试题生产平台</dc:creator>
  <dc:description>3265255157563392</dc:description>
  <cp:lastModifiedBy>二洋诗意</cp:lastModifiedBy>
  <dcterms:modified xsi:type="dcterms:W3CDTF">2023-07-05T07:21:48Z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50950A7BB73A4FD2BAC2ECEC22587E54_12</vt:lpwstr>
  </property>
</Properties>
</file>