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40"/>
        <w:spacing w:line="2819" w:lineRule="exact"/>
        <w:textAlignment w:val="center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-1101853</wp:posOffset>
                </wp:positionH>
                <wp:positionV relativeFrom="page">
                  <wp:posOffset>4245541</wp:posOffset>
                </wp:positionV>
                <wp:extent cx="3210560" cy="313054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01853" y="4245541"/>
                          <a:ext cx="3210560" cy="3130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19" w:line="176" w:lineRule="auto"/>
                              <w:rPr>
                                <w:rFonts w:ascii="LiSu" w:hAnsi="LiSu" w:eastAsia="LiSu" w:cs="LiSu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LiSu" w:hAnsi="LiSu" w:eastAsia="LiSu" w:cs="LiSu"/>
                                <w:sz w:val="37"/>
                                <w:szCs w:val="37"/>
                                <w:spacing w:val="47"/>
                              </w:rPr>
                              <w:t>励志照亮人生知识改变命运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6.7601pt;margin-top:334.295pt;mso-position-vertical-relative:page;mso-position-horizontal-relative:page;width:252.8pt;height:24.65pt;z-index:25166028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19" w:line="176" w:lineRule="auto"/>
                        <w:rPr>
                          <w:rFonts w:ascii="LiSu" w:hAnsi="LiSu" w:eastAsia="LiSu" w:cs="LiSu"/>
                          <w:sz w:val="37"/>
                          <w:szCs w:val="37"/>
                        </w:rPr>
                      </w:pPr>
                      <w:r>
                        <w:rPr>
                          <w:rFonts w:ascii="LiSu" w:hAnsi="LiSu" w:eastAsia="LiSu" w:cs="LiSu"/>
                          <w:sz w:val="37"/>
                          <w:szCs w:val="37"/>
                          <w:spacing w:val="47"/>
                        </w:rPr>
                        <w:t>励志照亮人生知识改变命运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-1042328</wp:posOffset>
                </wp:positionH>
                <wp:positionV relativeFrom="page">
                  <wp:posOffset>4254991</wp:posOffset>
                </wp:positionV>
                <wp:extent cx="3663950" cy="272415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42328" y="4254991"/>
                          <a:ext cx="3663950" cy="272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1" w:line="236" w:lineRule="auto"/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10"/>
                              </w:rPr>
                              <w:t>班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-10"/>
                              </w:rPr>
                              <w:t>级</w:t>
                            </w:r>
                            <w:r>
                              <w:rPr>
                                <w:rFonts w:ascii="KaiTi" w:hAnsi="KaiTi" w:eastAsia="KaiTi" w:cs="KaiTi"/>
                                <w:sz w:val="20"/>
                                <w:szCs w:val="20"/>
                                <w:spacing w:val="6"/>
                              </w:rPr>
                              <w:t xml:space="preserve"> 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10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u w:val="single" w:color="auto"/>
                                <w:spacing w:val="8"/>
                              </w:rPr>
                              <w:t xml:space="preserve">       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3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10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10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2.0731pt;margin-top:335.039pt;mso-position-vertical-relative:page;mso-position-horizontal-relative:page;width:288.5pt;height:21.45pt;z-index:251659264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1" w:line="236" w:lineRule="auto"/>
                        <w:rPr>
                          <w:rFonts w:ascii="KaiTi" w:hAnsi="KaiTi" w:eastAsia="KaiTi" w:cs="KaiTi"/>
                          <w:sz w:val="24"/>
                          <w:szCs w:val="24"/>
                        </w:rPr>
                      </w:pP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10"/>
                        </w:rPr>
                        <w:t>班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-10"/>
                        </w:rPr>
                        <w:t>级</w:t>
                      </w:r>
                      <w:r>
                        <w:rPr>
                          <w:rFonts w:ascii="KaiTi" w:hAnsi="KaiTi" w:eastAsia="KaiTi" w:cs="KaiTi"/>
                          <w:sz w:val="20"/>
                          <w:szCs w:val="20"/>
                          <w:spacing w:val="6"/>
                        </w:rPr>
                        <w:t xml:space="preserve">         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10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61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u w:val="single" w:color="auto"/>
                          <w:spacing w:val="8"/>
                        </w:rPr>
                        <w:t xml:space="preserve">       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3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10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10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2.5004pt;margin-top:59.4982pt;mso-position-vertical-relative:page;mso-position-horizontal-relative:page;width:1pt;height:625.55pt;z-index:251663360;" o:allowincell="f" fillcolor="#000000" filled="true" stroked="false"/>
        </w:pict>
      </w:r>
      <w:r>
        <w:pict>
          <v:rect id="_x0000_s4" style="position:absolute;margin-left:24.5011pt;margin-top:58.9977pt;mso-position-vertical-relative:page;mso-position-horizontal-relative:page;width:1pt;height:631.55pt;z-index:251662336;" o:allowincell="f" fillcolor="#000000" filled="true" stroked="false"/>
        </w:pic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4768856</wp:posOffset>
            </wp:positionH>
            <wp:positionV relativeFrom="page">
              <wp:posOffset>6273841</wp:posOffset>
            </wp:positionV>
            <wp:extent cx="1917718" cy="1162043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8" cy="1162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685799" cy="179064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179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110"/>
        <w:spacing w:line="840" w:lineRule="exact"/>
        <w:textAlignment w:val="center"/>
        <w:rPr/>
      </w:pPr>
      <w:r>
        <w:drawing>
          <wp:inline distT="0" distB="0" distL="0" distR="0">
            <wp:extent cx="539716" cy="533444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16" cy="5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9" w:line="2871" w:lineRule="exact"/>
        <w:textAlignment w:val="center"/>
        <w:rPr/>
      </w:pPr>
      <w:r>
        <w:drawing>
          <wp:inline distT="0" distB="0" distL="0" distR="0">
            <wp:extent cx="692132" cy="182251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32" cy="182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58" w:lineRule="auto"/>
        <w:rPr>
          <w:rFonts w:ascii="Arial"/>
          <w:sz w:val="21"/>
        </w:rPr>
      </w:pPr>
      <w:r/>
    </w:p>
    <w:p>
      <w:pPr>
        <w:ind w:left="145"/>
        <w:spacing w:before="127" w:line="812" w:lineRule="exac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1"/>
          <w:position w:val="31"/>
        </w:rPr>
        <w:t>2022年浙江省初中毕业生学业考试(丽水</w:t>
      </w:r>
      <w:r>
        <w:rPr>
          <w:rFonts w:ascii="SimSun" w:hAnsi="SimSun" w:eastAsia="SimSun" w:cs="SimSun"/>
          <w:sz w:val="39"/>
          <w:szCs w:val="39"/>
          <w:b/>
          <w:bCs/>
          <w:spacing w:val="10"/>
          <w:position w:val="31"/>
        </w:rPr>
        <w:t>市卷)</w:t>
      </w:r>
    </w:p>
    <w:p>
      <w:pPr>
        <w:ind w:left="3157"/>
        <w:spacing w:before="1" w:line="218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:b/>
          <w:bCs/>
          <w:spacing w:val="-10"/>
        </w:rPr>
        <w:t>社会政洽</w:t>
      </w:r>
    </w:p>
    <w:p>
      <w:pPr>
        <w:rPr/>
      </w:pPr>
      <w:r/>
    </w:p>
    <w:p>
      <w:pPr>
        <w:rPr/>
      </w:pPr>
      <w:r/>
    </w:p>
    <w:p>
      <w:pPr>
        <w:spacing w:line="86" w:lineRule="exact"/>
        <w:rPr/>
      </w:pPr>
      <w:r/>
    </w:p>
    <w:tbl>
      <w:tblPr>
        <w:tblStyle w:val="2"/>
        <w:tblW w:w="7929" w:type="dxa"/>
        <w:tblInd w:w="2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23"/>
        <w:gridCol w:w="2147"/>
        <w:gridCol w:w="2167"/>
        <w:gridCol w:w="2192"/>
      </w:tblGrid>
      <w:tr>
        <w:trPr>
          <w:trHeight w:val="470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1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ind w:left="858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9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3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1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874"/>
        <w:spacing w:before="346" w:line="229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-4"/>
        </w:rPr>
        <w:t>卷I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ind w:left="129"/>
        <w:spacing w:before="74" w:line="222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5" style="position:absolute;margin-left:1.24888pt;margin-top:1.11993pt;mso-position-vertical-relative:text;mso-position-horizontal-relative:text;width:82.05pt;height:36.5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9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1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15"/>
        </w:rPr>
        <w:t>得分</w:t>
      </w:r>
      <w:r>
        <w:rPr>
          <w:rFonts w:ascii="SimSun" w:hAnsi="SimSun" w:eastAsia="SimSun" w:cs="SimSun"/>
          <w:sz w:val="23"/>
          <w:szCs w:val="23"/>
          <w:spacing w:val="34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15"/>
        </w:rPr>
        <w:t>评卷人</w:t>
      </w:r>
      <w:r>
        <w:rPr>
          <w:rFonts w:ascii="SimSun" w:hAnsi="SimSun" w:eastAsia="SimSun" w:cs="SimSun"/>
          <w:sz w:val="23"/>
          <w:szCs w:val="23"/>
          <w:spacing w:val="87"/>
        </w:rPr>
        <w:t xml:space="preserve"> </w:t>
      </w:r>
      <w:r>
        <w:rPr>
          <w:rFonts w:ascii="SimSun" w:hAnsi="SimSun" w:eastAsia="SimSun" w:cs="SimSun"/>
          <w:sz w:val="22"/>
          <w:szCs w:val="22"/>
          <w:b/>
          <w:bCs/>
          <w:spacing w:val="15"/>
        </w:rPr>
        <w:t>一、选择题</w:t>
      </w:r>
      <w:r>
        <w:rPr>
          <w:rFonts w:ascii="SimSun" w:hAnsi="SimSun" w:eastAsia="SimSun" w:cs="SimSun"/>
          <w:sz w:val="22"/>
          <w:szCs w:val="22"/>
          <w:spacing w:val="15"/>
        </w:rPr>
        <w:t>(本题有20小题，每小题1.5分，共30分。请</w:t>
      </w:r>
      <w:r>
        <w:rPr>
          <w:rFonts w:ascii="SimSun" w:hAnsi="SimSun" w:eastAsia="SimSun" w:cs="SimSun"/>
          <w:sz w:val="22"/>
          <w:szCs w:val="22"/>
          <w:spacing w:val="14"/>
        </w:rPr>
        <w:t>选出各</w:t>
      </w:r>
    </w:p>
    <w:p>
      <w:pPr>
        <w:ind w:right="291"/>
        <w:spacing w:before="136" w:line="219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题中一个最符合题意的正确选项，不选、多选、错选均不给分)</w:t>
      </w:r>
    </w:p>
    <w:p>
      <w:pPr>
        <w:spacing w:before="146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1.2021年，我国国内生产总值(</w:t>
      </w:r>
      <w:r>
        <w:rPr>
          <w:rFonts w:ascii="SimSun" w:hAnsi="SimSun" w:eastAsia="SimSun" w:cs="SimSun"/>
          <w:sz w:val="22"/>
          <w:szCs w:val="22"/>
        </w:rPr>
        <w:t>GDP</w:t>
      </w:r>
      <w:r>
        <w:rPr>
          <w:rFonts w:ascii="SimSun" w:hAnsi="SimSun" w:eastAsia="SimSun" w:cs="SimSun"/>
          <w:sz w:val="22"/>
          <w:szCs w:val="22"/>
          <w:spacing w:val="6"/>
        </w:rPr>
        <w:t>)</w:t>
      </w:r>
      <w:r>
        <w:rPr>
          <w:rFonts w:ascii="SimSun" w:hAnsi="SimSun" w:eastAsia="SimSun" w:cs="SimSun"/>
          <w:sz w:val="22"/>
          <w:szCs w:val="22"/>
          <w:spacing w:val="1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突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破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1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9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万亿元，增长</w:t>
      </w:r>
      <w:r>
        <w:rPr>
          <w:rFonts w:ascii="SimSun" w:hAnsi="SimSun" w:eastAsia="SimSun" w:cs="SimSun"/>
          <w:sz w:val="22"/>
          <w:szCs w:val="22"/>
          <w:spacing w:val="-8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1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8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%</w:t>
      </w:r>
      <w:r>
        <w:rPr>
          <w:rFonts w:ascii="SimSun" w:hAnsi="SimSun" w:eastAsia="SimSun" w:cs="SimSun"/>
          <w:sz w:val="22"/>
          <w:szCs w:val="22"/>
          <w:spacing w:val="-2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,</w:t>
      </w:r>
      <w:r>
        <w:rPr>
          <w:rFonts w:ascii="SimSun" w:hAnsi="SimSun" w:eastAsia="SimSun" w:cs="SimSun"/>
          <w:sz w:val="22"/>
          <w:szCs w:val="22"/>
          <w:spacing w:val="-2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稳</w:t>
      </w:r>
    </w:p>
    <w:p>
      <w:pPr>
        <w:ind w:left="249"/>
        <w:spacing w:before="153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居世界第二位，占全球经济比重超过18%,是引领世界经济恢复的重要力量。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249"/>
        <w:spacing w:before="61" w:line="19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A.98</w:t>
      </w:r>
      <w:r>
        <w:rPr>
          <w:rFonts w:ascii="Times New Roman" w:hAnsi="Times New Roman" w:eastAsia="Times New Roman" w:cs="Times New Roman"/>
          <w:sz w:val="19"/>
          <w:szCs w:val="19"/>
          <w:spacing w:val="4"/>
          <w:position w:val="1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"/>
          <w:position w:val="1"/>
        </w:rPr>
        <w:t>6.0</w:t>
      </w:r>
      <w:r>
        <w:rPr>
          <w:rFonts w:ascii="SimSun" w:hAnsi="SimSun" w:eastAsia="SimSun" w:cs="SimSun"/>
          <w:sz w:val="19"/>
          <w:szCs w:val="19"/>
          <w:spacing w:val="6"/>
          <w:position w:val="1"/>
        </w:rPr>
        <w:t xml:space="preserve">     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B.91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"/>
        </w:rPr>
        <w:t>6.7</w:t>
      </w:r>
      <w:r>
        <w:rPr>
          <w:rFonts w:ascii="SimSun" w:hAnsi="SimSun" w:eastAsia="SimSun" w:cs="SimSun"/>
          <w:sz w:val="19"/>
          <w:szCs w:val="19"/>
          <w:spacing w:val="6"/>
        </w:rPr>
        <w:t xml:space="preserve">     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C.101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"/>
        </w:rPr>
        <w:t>2.3</w:t>
      </w:r>
      <w:r>
        <w:rPr>
          <w:rFonts w:ascii="SimSun" w:hAnsi="SimSun" w:eastAsia="SimSun" w:cs="SimSun"/>
          <w:sz w:val="19"/>
          <w:szCs w:val="19"/>
          <w:spacing w:val="10"/>
        </w:rPr>
        <w:t xml:space="preserve">    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D.114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"/>
        </w:rPr>
        <w:t>8.1</w:t>
      </w:r>
    </w:p>
    <w:p>
      <w:pPr>
        <w:spacing w:before="156" w:line="33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2"/>
        </w:rPr>
        <w:t>2.</w:t>
      </w:r>
      <w:r>
        <w:rPr>
          <w:rFonts w:ascii="Times New Roman" w:hAnsi="Times New Roman" w:eastAsia="Times New Roman" w:cs="Times New Roman"/>
          <w:sz w:val="22"/>
          <w:szCs w:val="22"/>
          <w:spacing w:val="51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2022年2月24日，俄罗斯总统普京宣布，对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2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8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开展特别军事行动。该</w:t>
      </w:r>
    </w:p>
    <w:p>
      <w:pPr>
        <w:ind w:left="249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地区局势急剧变化，引起国际社会的高度关注。中国主张，冲突双方应通过和</w:t>
      </w:r>
    </w:p>
    <w:p>
      <w:pPr>
        <w:ind w:left="249"/>
        <w:spacing w:before="14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平谈判解决争端。</w:t>
      </w:r>
    </w:p>
    <w:p>
      <w:pPr>
        <w:ind w:left="249"/>
        <w:spacing w:before="159" w:line="23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A.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乌克兰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</w:t>
      </w:r>
      <w:r>
        <w:rPr>
          <w:rFonts w:ascii="SimSun" w:hAnsi="SimSun" w:eastAsia="SimSun" w:cs="SimSun"/>
          <w:sz w:val="22"/>
          <w:szCs w:val="22"/>
          <w:spacing w:val="-3"/>
        </w:rPr>
        <w:t>B.</w:t>
      </w:r>
      <w:r>
        <w:rPr>
          <w:rFonts w:ascii="SimSun" w:hAnsi="SimSun" w:eastAsia="SimSun" w:cs="SimSun"/>
          <w:sz w:val="22"/>
          <w:szCs w:val="22"/>
          <w:spacing w:val="-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美国</w:t>
      </w:r>
      <w:r>
        <w:rPr>
          <w:rFonts w:ascii="SimSun" w:hAnsi="SimSun" w:eastAsia="SimSun" w:cs="SimSun"/>
          <w:sz w:val="22"/>
          <w:szCs w:val="22"/>
        </w:rPr>
        <w:t xml:space="preserve">            </w:t>
      </w:r>
      <w:r>
        <w:rPr>
          <w:rFonts w:ascii="SimSun" w:hAnsi="SimSun" w:eastAsia="SimSun" w:cs="SimSun"/>
          <w:sz w:val="22"/>
          <w:szCs w:val="22"/>
          <w:spacing w:val="-3"/>
        </w:rPr>
        <w:t>C.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日</w:t>
      </w:r>
      <w:r>
        <w:rPr>
          <w:rFonts w:ascii="SimSun" w:hAnsi="SimSun" w:eastAsia="SimSun" w:cs="SimSun"/>
          <w:sz w:val="22"/>
          <w:szCs w:val="22"/>
          <w:spacing w:val="-2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本</w:t>
      </w:r>
      <w:r>
        <w:rPr>
          <w:rFonts w:ascii="SimSun" w:hAnsi="SimSun" w:eastAsia="SimSun" w:cs="SimSun"/>
          <w:sz w:val="22"/>
          <w:szCs w:val="22"/>
          <w:spacing w:val="10"/>
        </w:rPr>
        <w:t xml:space="preserve">           </w:t>
      </w:r>
      <w:r>
        <w:rPr>
          <w:rFonts w:ascii="SimSun" w:hAnsi="SimSun" w:eastAsia="SimSun" w:cs="SimSun"/>
          <w:sz w:val="22"/>
          <w:szCs w:val="22"/>
          <w:spacing w:val="-3"/>
        </w:rPr>
        <w:t>D.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立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陶</w:t>
      </w:r>
      <w:r>
        <w:rPr>
          <w:rFonts w:ascii="SimSun" w:hAnsi="SimSun" w:eastAsia="SimSun" w:cs="SimSun"/>
          <w:sz w:val="22"/>
          <w:szCs w:val="22"/>
          <w:spacing w:val="-4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宛</w:t>
      </w:r>
    </w:p>
    <w:p>
      <w:pPr>
        <w:spacing w:before="14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7"/>
        </w:rPr>
        <w:t>3.如图漫画《“饮”诱》提醒青少年要</w:t>
      </w:r>
    </w:p>
    <w:p>
      <w:pPr>
        <w:ind w:left="249"/>
        <w:spacing w:before="11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</w:rPr>
        <w:t>①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避免人际交往，重视自我管理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②认清毒品危害，加强自我防范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③树立法律意识，加大执法力度</w:t>
      </w:r>
    </w:p>
    <w:p>
      <w:pPr>
        <w:ind w:left="249"/>
        <w:spacing w:before="151" w:line="18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0"/>
        </w:rPr>
        <w:t>④拒绝不良诱惑，增强自律意识</w:t>
      </w:r>
    </w:p>
    <w:p>
      <w:pPr>
        <w:ind w:left="6330"/>
        <w:spacing w:line="193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17"/>
        </w:rPr>
        <w:t>第3题图</w:t>
      </w:r>
    </w:p>
    <w:p>
      <w:pPr>
        <w:ind w:left="249"/>
        <w:spacing w:line="222" w:lineRule="auto"/>
        <w:rPr>
          <w:rFonts w:ascii="SimSun" w:hAnsi="SimSun" w:eastAsia="SimSun" w:cs="SimSu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spacing w:val="6"/>
        </w:rPr>
        <w:t>A.</w:t>
      </w:r>
      <w:r>
        <w:rPr>
          <w:rFonts w:ascii="SimSun" w:hAnsi="SimSun" w:eastAsia="SimSun" w:cs="SimSun"/>
          <w:sz w:val="21"/>
          <w:szCs w:val="21"/>
          <w:spacing w:val="6"/>
        </w:rPr>
        <w:t>①②</w:t>
      </w:r>
      <w:r>
        <w:rPr>
          <w:rFonts w:ascii="SimSun" w:hAnsi="SimSun" w:eastAsia="SimSun" w:cs="SimSun"/>
          <w:sz w:val="21"/>
          <w:szCs w:val="21"/>
          <w:spacing w:val="3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1"/>
          <w:szCs w:val="21"/>
          <w:spacing w:val="6"/>
        </w:rPr>
        <w:t>B.</w:t>
      </w:r>
      <w:r>
        <w:rPr>
          <w:rFonts w:ascii="SimSun" w:hAnsi="SimSun" w:eastAsia="SimSun" w:cs="SimSun"/>
          <w:sz w:val="21"/>
          <w:szCs w:val="21"/>
          <w:spacing w:val="6"/>
        </w:rPr>
        <w:t>①③</w:t>
      </w:r>
    </w:p>
    <w:p>
      <w:pPr>
        <w:ind w:left="249"/>
        <w:spacing w:before="154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43" w:line="40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4.</w:t>
      </w:r>
      <w:r>
        <w:rPr>
          <w:rFonts w:ascii="SimSun" w:hAnsi="SimSun" w:eastAsia="SimSun" w:cs="SimSun"/>
          <w:sz w:val="22"/>
          <w:szCs w:val="22"/>
          <w:spacing w:val="-6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苏炳添为超越体能极限，每天练习起跑几百次</w:t>
      </w: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，无论是伤病还是环境改变，始</w:t>
      </w:r>
    </w:p>
    <w:p>
      <w:pPr>
        <w:ind w:left="249"/>
        <w:spacing w:before="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终坚持。他用不懈的努力，造就了中国红的奥林匹克奇迹。他的事迹启示</w:t>
      </w:r>
      <w:r>
        <w:rPr>
          <w:rFonts w:ascii="SimSun" w:hAnsi="SimSun" w:eastAsia="SimSun" w:cs="SimSun"/>
          <w:sz w:val="22"/>
          <w:szCs w:val="22"/>
          <w:spacing w:val="22"/>
        </w:rPr>
        <w:t>我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ind w:left="2539"/>
        <w:spacing w:before="72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15"/>
        </w:rPr>
        <w:t>丽水市社会政治试卷</w:t>
      </w:r>
      <w:r>
        <w:rPr>
          <w:rFonts w:ascii="SimSun" w:hAnsi="SimSun" w:eastAsia="SimSun" w:cs="SimSun"/>
          <w:sz w:val="22"/>
          <w:szCs w:val="22"/>
          <w:spacing w:val="86"/>
        </w:rPr>
        <w:t xml:space="preserve"> </w:t>
      </w:r>
      <w:r>
        <w:rPr>
          <w:sz w:val="22"/>
          <w:szCs w:val="22"/>
          <w:position w:val="-9"/>
        </w:rPr>
        <w:drawing>
          <wp:inline distT="0" distB="0" distL="0" distR="0">
            <wp:extent cx="285761" cy="215920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61" cy="2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7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共</w:t>
      </w:r>
      <w:r>
        <w:rPr>
          <w:rFonts w:ascii="SimSun" w:hAnsi="SimSun" w:eastAsia="SimSun" w:cs="SimSun"/>
          <w:sz w:val="19"/>
          <w:szCs w:val="19"/>
          <w:spacing w:val="-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页</w:t>
      </w:r>
    </w:p>
    <w:p>
      <w:pPr>
        <w:sectPr>
          <w:pgSz w:w="10960" w:h="14720"/>
          <w:pgMar w:top="1140" w:right="429" w:bottom="0" w:left="410" w:header="0" w:footer="0" w:gutter="0"/>
          <w:cols w:equalWidth="0" w:num="2">
            <w:col w:w="1660" w:space="100"/>
            <w:col w:w="8361" w:space="0"/>
          </w:cols>
        </w:sectPr>
        <w:rPr/>
      </w:pPr>
    </w:p>
    <w:p>
      <w:pPr>
        <w:ind w:left="249"/>
        <w:spacing w:before="144" w:line="222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3"/>
        </w:rPr>
        <w:t>们要</w:t>
      </w:r>
    </w:p>
    <w:p>
      <w:pPr>
        <w:ind w:left="249"/>
        <w:spacing w:before="12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①不断激发潜能，做更好的自己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②发扬忧国忧民、自强不息的精神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③真诚地面对自我，知耻而后勇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④增强生命韧性，活出生命的精彩</w:t>
      </w:r>
    </w:p>
    <w:p>
      <w:pPr>
        <w:ind w:left="249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①④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4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9"/>
        </w:rPr>
        <w:t>5.在庆祝中国共产主义青年团成立100周年大会上，习近平总书记</w:t>
      </w:r>
      <w:r>
        <w:rPr>
          <w:rFonts w:ascii="SimSun" w:hAnsi="SimSun" w:eastAsia="SimSun" w:cs="SimSun"/>
          <w:sz w:val="22"/>
          <w:szCs w:val="22"/>
          <w:spacing w:val="28"/>
        </w:rPr>
        <w:t>寄语青年：</w:t>
      </w:r>
    </w:p>
    <w:p>
      <w:pPr>
        <w:ind w:left="139"/>
        <w:spacing w:before="150" w:line="41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4"/>
        </w:rPr>
        <w:t>“新时代的中国青年，生逢其时、重任在育，施展才干的舞台无比广阔，实现梦</w:t>
      </w:r>
    </w:p>
    <w:p>
      <w:pPr>
        <w:ind w:left="249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</w:rPr>
        <w:t>想的前景无比光明。"为此，我们应该</w:t>
      </w:r>
    </w:p>
    <w:p>
      <w:pPr>
        <w:ind w:left="249"/>
        <w:spacing w:before="14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①在共建中尽责，在担当中成长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②规划青春路径，创造美好未来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③传承红色基因，服务奉献社会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④踏着青春节拍，无拘无束成长</w:t>
      </w:r>
    </w:p>
    <w:p>
      <w:pPr>
        <w:ind w:left="249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24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33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  <w:position w:val="15"/>
        </w:rPr>
        <w:t>6.网络时代有更多平台可以表达情感、聆听他人声音，但</w:t>
      </w:r>
      <w:r>
        <w:rPr>
          <w:rFonts w:ascii="SimSun" w:hAnsi="SimSun" w:eastAsia="SimSun" w:cs="SimSun"/>
          <w:sz w:val="22"/>
          <w:szCs w:val="22"/>
          <w:spacing w:val="17"/>
          <w:position w:val="15"/>
        </w:rPr>
        <w:t>也存在肆意的情绪宣泄</w:t>
      </w:r>
    </w:p>
    <w:p>
      <w:pPr>
        <w:ind w:left="249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和网络暴力，给他人带来精神压力与心灵创伤。这提醒我们要</w:t>
      </w:r>
    </w:p>
    <w:p>
      <w:pPr>
        <w:ind w:left="249"/>
        <w:spacing w:before="13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①提高媒介素养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②远离网络生活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③防范网络诈骗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④合理表达情绪</w:t>
      </w:r>
    </w:p>
    <w:p>
      <w:pPr>
        <w:ind w:left="249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①④</w:t>
      </w:r>
    </w:p>
    <w:p>
      <w:pPr>
        <w:ind w:left="249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15" w:line="430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"/>
          <w:position w:val="13"/>
        </w:rPr>
        <w:t>7.2022年第一季度，丽水市对受疫情严重冲击的中小企业实</w:t>
      </w:r>
      <w:r>
        <w:rPr>
          <w:rFonts w:ascii="SimSun" w:hAnsi="SimSun" w:eastAsia="SimSun" w:cs="SimSun"/>
          <w:sz w:val="25"/>
          <w:szCs w:val="25"/>
          <w:spacing w:val="-2"/>
          <w:position w:val="13"/>
        </w:rPr>
        <w:t>施减税降费政策，</w:t>
      </w:r>
    </w:p>
    <w:p>
      <w:pPr>
        <w:ind w:left="249"/>
        <w:spacing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"/>
        </w:rPr>
        <w:t>减轻企业负担17.41亿元，惠及企业25.18万家(次)。这</w:t>
      </w:r>
      <w:r>
        <w:rPr>
          <w:rFonts w:ascii="SimSun" w:hAnsi="SimSun" w:eastAsia="SimSun" w:cs="SimSun"/>
          <w:sz w:val="25"/>
          <w:szCs w:val="25"/>
          <w:spacing w:val="-2"/>
        </w:rPr>
        <w:t>一做法</w:t>
      </w:r>
    </w:p>
    <w:p>
      <w:pPr>
        <w:ind w:left="249"/>
        <w:spacing w:before="122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  <w:position w:val="14"/>
        </w:rPr>
        <w:t>A.促进了非公有制经济的发展</w:t>
      </w:r>
    </w:p>
    <w:p>
      <w:pPr>
        <w:ind w:left="249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B.充分体现了按劳分配原则</w:t>
      </w:r>
    </w:p>
    <w:p>
      <w:pPr>
        <w:ind w:left="249"/>
        <w:spacing w:before="148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4"/>
        </w:rPr>
        <w:t>C.</w:t>
      </w:r>
      <w:r>
        <w:rPr>
          <w:rFonts w:ascii="SimSun" w:hAnsi="SimSun" w:eastAsia="SimSun" w:cs="SimSun"/>
          <w:sz w:val="22"/>
          <w:szCs w:val="22"/>
          <w:spacing w:val="-5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  <w:position w:val="14"/>
        </w:rPr>
        <w:t>增强了国有经济的主导力量</w:t>
      </w:r>
    </w:p>
    <w:p>
      <w:pPr>
        <w:ind w:left="249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D.</w:t>
      </w:r>
      <w:r>
        <w:rPr>
          <w:rFonts w:ascii="SimSun" w:hAnsi="SimSun" w:eastAsia="SimSun" w:cs="SimSun"/>
          <w:sz w:val="22"/>
          <w:szCs w:val="22"/>
          <w:spacing w:val="-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发挥了市场的决定性作用</w:t>
      </w:r>
    </w:p>
    <w:p>
      <w:pPr>
        <w:ind w:left="2420"/>
        <w:spacing w:before="240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22"/>
          <w:szCs w:val="22"/>
          <w:spacing w:val="-3"/>
        </w:rPr>
        <w:t>丽水市社会政治试卷</w:t>
      </w:r>
      <w:r>
        <w:rPr>
          <w:rFonts w:ascii="FangSong" w:hAnsi="FangSong" w:eastAsia="FangSong" w:cs="FangSong"/>
          <w:sz w:val="22"/>
          <w:szCs w:val="22"/>
          <w:spacing w:val="79"/>
        </w:rPr>
        <w:t xml:space="preserve"> </w:t>
      </w:r>
      <w:r>
        <w:rPr>
          <w:sz w:val="22"/>
          <w:szCs w:val="22"/>
          <w:position w:val="-7"/>
        </w:rPr>
        <w:drawing>
          <wp:inline distT="0" distB="0" distL="0" distR="0">
            <wp:extent cx="253995" cy="19051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95" cy="1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9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共12</w:t>
      </w:r>
      <w:r>
        <w:rPr>
          <w:rFonts w:ascii="SimSun" w:hAnsi="SimSun" w:eastAsia="SimSun" w:cs="SimSun"/>
          <w:sz w:val="19"/>
          <w:szCs w:val="19"/>
          <w:spacing w:val="-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页</w:t>
      </w:r>
    </w:p>
    <w:p>
      <w:pPr>
        <w:sectPr>
          <w:pgSz w:w="10040" w:h="14700"/>
          <w:pgMar w:top="1249" w:right="1084" w:bottom="0" w:left="499" w:header="0" w:footer="0" w:gutter="0"/>
        </w:sectPr>
        <w:rPr/>
      </w:pPr>
    </w:p>
    <w:p>
      <w:pPr>
        <w:ind w:left="250" w:right="103" w:hanging="250"/>
        <w:spacing w:before="155" w:line="303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4597382</wp:posOffset>
            </wp:positionH>
            <wp:positionV relativeFrom="page">
              <wp:posOffset>7537488</wp:posOffset>
            </wp:positionV>
            <wp:extent cx="1536690" cy="920699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0" cy="92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11"/>
        </w:rPr>
        <w:t>8.文创文具、文创背包、文创饰品</w:t>
      </w:r>
      <w:r>
        <w:rPr>
          <w:rFonts w:ascii="SimSun" w:hAnsi="SimSun" w:eastAsia="SimSun" w:cs="SimSun"/>
          <w:sz w:val="22"/>
          <w:szCs w:val="22"/>
          <w:spacing w:val="-7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……近年来，丽水市各地依托文化资源，通过创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意转化和科技提升，形成各种以文化为核心内容的产品，</w:t>
      </w:r>
      <w:r>
        <w:rPr>
          <w:rFonts w:ascii="SimSun" w:hAnsi="SimSun" w:eastAsia="SimSun" w:cs="SimSun"/>
          <w:sz w:val="22"/>
          <w:szCs w:val="22"/>
          <w:spacing w:val="17"/>
        </w:rPr>
        <w:t>深受人们的喜爱，也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为丽水文化企业注入新的活力。这说明</w:t>
      </w:r>
    </w:p>
    <w:p>
      <w:pPr>
        <w:ind w:left="250"/>
        <w:spacing w:before="14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</w:t>
      </w:r>
      <w:r>
        <w:rPr>
          <w:rFonts w:ascii="SimSun" w:hAnsi="SimSun" w:eastAsia="SimSun" w:cs="SimSun"/>
          <w:sz w:val="22"/>
          <w:szCs w:val="22"/>
          <w:spacing w:val="-6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科技创新改变生活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②制度创新推动社会进步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③</w:t>
      </w:r>
      <w:r>
        <w:rPr>
          <w:rFonts w:ascii="SimSun" w:hAnsi="SimSun" w:eastAsia="SimSun" w:cs="SimSun"/>
          <w:sz w:val="22"/>
          <w:szCs w:val="22"/>
          <w:spacing w:val="-8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文化渗透在生活中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④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文化自信是第一生产力</w:t>
      </w:r>
    </w:p>
    <w:p>
      <w:pPr>
        <w:ind w:left="25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2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33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5"/>
        </w:rPr>
        <w:t>9.洪范八政，食为政首。</w:t>
      </w:r>
      <w:r>
        <w:rPr>
          <w:rFonts w:ascii="SimSun" w:hAnsi="SimSun" w:eastAsia="SimSun" w:cs="SimSun"/>
          <w:sz w:val="22"/>
          <w:szCs w:val="22"/>
          <w:spacing w:val="63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5"/>
        </w:rPr>
        <w:t>一直以来，粮食安全被称</w:t>
      </w:r>
      <w:r>
        <w:rPr>
          <w:rFonts w:ascii="SimSun" w:hAnsi="SimSun" w:eastAsia="SimSun" w:cs="SimSun"/>
          <w:sz w:val="22"/>
          <w:szCs w:val="22"/>
          <w:spacing w:val="12"/>
          <w:position w:val="15"/>
        </w:rPr>
        <w:t>为我国经济社会发展的“压舱</w:t>
      </w:r>
    </w:p>
    <w:p>
      <w:pPr>
        <w:ind w:left="25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石"。这意味着</w:t>
      </w:r>
    </w:p>
    <w:p>
      <w:pPr>
        <w:ind w:left="250"/>
        <w:spacing w:before="13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①粮食安全关系到国家安全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</w:t>
      </w:r>
      <w:r>
        <w:rPr>
          <w:rFonts w:ascii="SimSun" w:hAnsi="SimSun" w:eastAsia="SimSun" w:cs="SimSun"/>
          <w:sz w:val="22"/>
          <w:szCs w:val="22"/>
          <w:spacing w:val="-7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要坚守国家的耕地保护红线</w:t>
      </w:r>
    </w:p>
    <w:p>
      <w:pPr>
        <w:ind w:left="2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</w:t>
      </w:r>
      <w:r>
        <w:rPr>
          <w:rFonts w:ascii="SimSun" w:hAnsi="SimSun" w:eastAsia="SimSun" w:cs="SimSun"/>
          <w:sz w:val="22"/>
          <w:szCs w:val="22"/>
          <w:spacing w:val="-6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要节约粮食保障粮食安全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④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</w:rPr>
        <w:t>粮食安全是国家安全的宗旨</w:t>
      </w:r>
    </w:p>
    <w:p>
      <w:pPr>
        <w:ind w:left="25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  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</w:rPr>
        <w:t xml:space="preserve">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390" w:right="90" w:hanging="390"/>
        <w:spacing w:before="132" w:line="3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10.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中企承建东非最大光伏电站，缓解肯尼亚“电荒”;中国技术支持非洲“绿色长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城”,阻止撒哈拉沙漠南侵；中国电动大巴在南美，有效缓解环境污染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……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共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建美丽地球，中国一直在努力。这体现了中国致力于</w:t>
      </w:r>
    </w:p>
    <w:p>
      <w:pPr>
        <w:ind w:left="390"/>
        <w:spacing w:before="117" w:line="217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</w:rPr>
        <w:t>①主导经济全球化进程</w:t>
      </w:r>
    </w:p>
    <w:p>
      <w:pPr>
        <w:ind w:left="390"/>
        <w:spacing w:before="116" w:line="217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</w:rPr>
        <w:t>②促进人与自然的和谐发展</w:t>
      </w:r>
    </w:p>
    <w:p>
      <w:pPr>
        <w:ind w:left="390"/>
        <w:spacing w:before="117" w:line="217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</w:rPr>
        <w:t>③推动世界多极化发展</w:t>
      </w:r>
    </w:p>
    <w:p>
      <w:pPr>
        <w:ind w:left="390"/>
        <w:spacing w:before="116" w:line="217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</w:rPr>
        <w:t>④建设绿色清洁美丽的世界</w:t>
      </w:r>
    </w:p>
    <w:p>
      <w:pPr>
        <w:ind w:left="390"/>
        <w:spacing w:before="14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39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86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5"/>
          <w:szCs w:val="25"/>
          <w:spacing w:val="-13"/>
        </w:rPr>
        <w:t>11.读经纬网示意图，下列叙述正确的是</w:t>
      </w:r>
      <w:r>
        <w:rPr>
          <w:rFonts w:ascii="SimSun" w:hAnsi="SimSun" w:eastAsia="SimSun" w:cs="SimSun"/>
          <w:sz w:val="25"/>
          <w:szCs w:val="25"/>
          <w:spacing w:val="13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13"/>
          <w:position w:val="1"/>
        </w:rPr>
        <w:t>(</w:t>
      </w:r>
      <w:r>
        <w:rPr>
          <w:rFonts w:ascii="SimSun" w:hAnsi="SimSun" w:eastAsia="SimSun" w:cs="SimSun"/>
          <w:sz w:val="18"/>
          <w:szCs w:val="18"/>
          <w:spacing w:val="1"/>
          <w:position w:val="1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13"/>
          <w:position w:val="1"/>
        </w:rPr>
        <w:t>)</w:t>
      </w:r>
    </w:p>
    <w:p>
      <w:pPr>
        <w:ind w:left="390"/>
        <w:spacing w:before="133" w:line="415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  <w:position w:val="14"/>
        </w:rPr>
        <w:t>A.A</w:t>
      </w:r>
      <w:r>
        <w:rPr>
          <w:rFonts w:ascii="SimSun" w:hAnsi="SimSun" w:eastAsia="SimSun" w:cs="SimSun"/>
          <w:sz w:val="22"/>
          <w:szCs w:val="22"/>
          <w:spacing w:val="9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4"/>
        </w:rPr>
        <w:t>点</w:t>
      </w:r>
      <w:r>
        <w:rPr>
          <w:rFonts w:ascii="SimSun" w:hAnsi="SimSun" w:eastAsia="SimSun" w:cs="SimSun"/>
          <w:sz w:val="22"/>
          <w:szCs w:val="22"/>
          <w:spacing w:val="-45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4"/>
        </w:rPr>
        <w:t>位</w:t>
      </w:r>
      <w:r>
        <w:rPr>
          <w:rFonts w:ascii="SimSun" w:hAnsi="SimSun" w:eastAsia="SimSun" w:cs="SimSun"/>
          <w:sz w:val="22"/>
          <w:szCs w:val="22"/>
          <w:spacing w:val="-42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4"/>
        </w:rPr>
        <w:t>于</w:t>
      </w:r>
      <w:r>
        <w:rPr>
          <w:rFonts w:ascii="SimSun" w:hAnsi="SimSun" w:eastAsia="SimSun" w:cs="SimSun"/>
          <w:sz w:val="22"/>
          <w:szCs w:val="22"/>
          <w:spacing w:val="-5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4"/>
        </w:rPr>
        <w:t>B</w:t>
      </w:r>
      <w:r>
        <w:rPr>
          <w:rFonts w:ascii="SimSun" w:hAnsi="SimSun" w:eastAsia="SimSun" w:cs="SimSun"/>
          <w:sz w:val="22"/>
          <w:szCs w:val="22"/>
          <w:spacing w:val="-6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4"/>
        </w:rPr>
        <w:t>点的西北方向</w:t>
      </w:r>
    </w:p>
    <w:p>
      <w:pPr>
        <w:ind w:left="390"/>
        <w:spacing w:before="1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B.B</w:t>
      </w:r>
      <w:r>
        <w:rPr>
          <w:rFonts w:ascii="SimSun" w:hAnsi="SimSun" w:eastAsia="SimSun" w:cs="SimSun"/>
          <w:sz w:val="22"/>
          <w:szCs w:val="22"/>
          <w:spacing w:val="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"/>
        </w:rPr>
        <w:t>点经纬度为(70</w:t>
      </w:r>
      <w:r>
        <w:rPr>
          <w:rFonts w:ascii="SimSun" w:hAnsi="SimSun" w:eastAsia="SimSun" w:cs="SimSun"/>
          <w:sz w:val="22"/>
          <w:szCs w:val="22"/>
          <w:spacing w:val="-5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"/>
        </w:rPr>
        <w:t>°N,130°W)</w:t>
      </w:r>
    </w:p>
    <w:p>
      <w:pPr>
        <w:ind w:left="390"/>
        <w:spacing w:before="165" w:line="229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  <w:position w:val="1"/>
        </w:rPr>
        <w:t>C.C</w:t>
      </w:r>
      <w:r>
        <w:rPr>
          <w:rFonts w:ascii="SimSun" w:hAnsi="SimSun" w:eastAsia="SimSun" w:cs="SimSun"/>
          <w:sz w:val="22"/>
          <w:szCs w:val="22"/>
          <w:spacing w:val="49"/>
          <w:position w:val="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>点位于低纬度、北温带</w:t>
      </w:r>
      <w:r>
        <w:rPr>
          <w:rFonts w:ascii="SimSun" w:hAnsi="SimSun" w:eastAsia="SimSun" w:cs="SimSun"/>
          <w:sz w:val="22"/>
          <w:szCs w:val="22"/>
          <w:spacing w:val="2"/>
          <w:position w:val="1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</w:t>
      </w:r>
      <w:r>
        <w:rPr>
          <w:rFonts w:ascii="FangSong" w:hAnsi="FangSong" w:eastAsia="FangSong" w:cs="FangSong"/>
          <w:sz w:val="22"/>
          <w:szCs w:val="22"/>
          <w:spacing w:val="7"/>
          <w:position w:val="-3"/>
        </w:rPr>
        <w:t>第11</w:t>
      </w:r>
      <w:r>
        <w:rPr>
          <w:rFonts w:ascii="FangSong" w:hAnsi="FangSong" w:eastAsia="FangSong" w:cs="FangSong"/>
          <w:sz w:val="22"/>
          <w:szCs w:val="22"/>
          <w:spacing w:val="-43"/>
          <w:position w:val="-3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7"/>
          <w:position w:val="-3"/>
        </w:rPr>
        <w:t>题图</w:t>
      </w:r>
    </w:p>
    <w:p>
      <w:pPr>
        <w:sectPr>
          <w:footerReference w:type="default" r:id="rId7"/>
          <w:pgSz w:w="10300" w:h="14720"/>
          <w:pgMar w:top="1251" w:right="640" w:bottom="832" w:left="1189" w:header="0" w:footer="567" w:gutter="0"/>
        </w:sectPr>
        <w:rPr/>
      </w:pP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577878</wp:posOffset>
            </wp:positionH>
            <wp:positionV relativeFrom="page">
              <wp:posOffset>3683020</wp:posOffset>
            </wp:positionV>
            <wp:extent cx="1866839" cy="1219179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39" cy="121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15"/>
        </w:rPr>
        <w:t>D.D</w:t>
      </w:r>
      <w:r>
        <w:rPr>
          <w:rFonts w:ascii="SimSun" w:hAnsi="SimSun" w:eastAsia="SimSun" w:cs="SimSun"/>
          <w:sz w:val="22"/>
          <w:szCs w:val="22"/>
          <w:spacing w:val="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点位于东西半球的分界线上</w:t>
      </w:r>
    </w:p>
    <w:p>
      <w:pPr>
        <w:ind w:left="360" w:right="622" w:hanging="360"/>
        <w:spacing w:before="94" w:line="381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6"/>
        </w:rPr>
        <w:t>12.</w:t>
      </w:r>
      <w:r>
        <w:rPr>
          <w:rFonts w:ascii="Times New Roman" w:hAnsi="Times New Roman" w:eastAsia="Times New Roman" w:cs="Times New Roman"/>
          <w:sz w:val="22"/>
          <w:szCs w:val="22"/>
          <w:spacing w:val="58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区域全面经济伙伴关系协定</w:t>
      </w:r>
      <w:r>
        <w:rPr>
          <w:rFonts w:ascii="Times New Roman" w:hAnsi="Times New Roman" w:eastAsia="Times New Roman" w:cs="Times New Roman"/>
          <w:sz w:val="22"/>
          <w:szCs w:val="22"/>
          <w:spacing w:val="16"/>
        </w:rPr>
        <w:t>(</w:t>
      </w:r>
      <w:r>
        <w:rPr>
          <w:rFonts w:ascii="Times New Roman" w:hAnsi="Times New Roman" w:eastAsia="Times New Roman" w:cs="Times New Roman"/>
          <w:sz w:val="22"/>
          <w:szCs w:val="22"/>
        </w:rPr>
        <w:t>RCEP</w:t>
      </w:r>
      <w:r>
        <w:rPr>
          <w:rFonts w:ascii="Times New Roman" w:hAnsi="Times New Roman" w:eastAsia="Times New Roman" w:cs="Times New Roman"/>
          <w:sz w:val="22"/>
          <w:szCs w:val="22"/>
          <w:spacing w:val="16"/>
        </w:rPr>
        <w:t>)</w:t>
      </w:r>
      <w:r>
        <w:rPr>
          <w:rFonts w:ascii="Times New Roman" w:hAnsi="Times New Roman" w:eastAsia="Times New Roman" w:cs="Times New Roman"/>
          <w:sz w:val="22"/>
          <w:szCs w:val="22"/>
          <w:spacing w:val="9"/>
        </w:rPr>
        <w:t xml:space="preserve">   </w:t>
      </w:r>
      <w:r>
        <w:rPr>
          <w:rFonts w:ascii="SimSun" w:hAnsi="SimSun" w:eastAsia="SimSun" w:cs="SimSun"/>
          <w:sz w:val="22"/>
          <w:szCs w:val="22"/>
          <w:spacing w:val="16"/>
        </w:rPr>
        <w:t>现有15个成员国，包括东南亚国家联盟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10国与中国、日本、韩国、澳大利亚、新西兰5国。读图，下列相关叙述正确</w:t>
      </w:r>
    </w:p>
    <w:p>
      <w:pPr>
        <w:ind w:left="360"/>
        <w:spacing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的是</w:t>
      </w:r>
    </w:p>
    <w:p>
      <w:pPr>
        <w:ind w:left="360"/>
        <w:spacing w:before="140" w:line="43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5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甲处的日本地域狭小，有独特的“鱼文化”</w:t>
      </w:r>
    </w:p>
    <w:p>
      <w:pPr>
        <w:ind w:left="3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</w:rPr>
        <w:t>B.</w:t>
      </w:r>
      <w:r>
        <w:rPr>
          <w:rFonts w:ascii="SimSun" w:hAnsi="SimSun" w:eastAsia="SimSun" w:cs="SimSun"/>
          <w:sz w:val="22"/>
          <w:szCs w:val="22"/>
          <w:spacing w:val="-4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乙大洲的印度是</w:t>
      </w:r>
      <w:r>
        <w:rPr>
          <w:rFonts w:ascii="SimSun" w:hAnsi="SimSun" w:eastAsia="SimSun" w:cs="SimSun"/>
          <w:sz w:val="22"/>
          <w:szCs w:val="22"/>
          <w:spacing w:val="-31"/>
        </w:rPr>
        <w:t xml:space="preserve"> </w:t>
      </w:r>
      <w:r>
        <w:rPr>
          <w:rFonts w:ascii="SimSun" w:hAnsi="SimSun" w:eastAsia="SimSun" w:cs="SimSun"/>
          <w:sz w:val="22"/>
          <w:szCs w:val="22"/>
        </w:rPr>
        <w:t>RCEP</w:t>
      </w:r>
      <w:r>
        <w:rPr>
          <w:rFonts w:ascii="SimSun" w:hAnsi="SimSun" w:eastAsia="SimSun" w:cs="SimSun"/>
          <w:sz w:val="22"/>
          <w:szCs w:val="22"/>
          <w:spacing w:val="13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8"/>
        </w:rPr>
        <w:t>成员国，</w:t>
      </w:r>
      <w:r>
        <w:rPr>
          <w:rFonts w:ascii="SimSun" w:hAnsi="SimSun" w:eastAsia="SimSun" w:cs="SimSun"/>
          <w:sz w:val="22"/>
          <w:szCs w:val="22"/>
        </w:rPr>
        <w:t>IT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业发达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C.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丙所在的国家被称为“骑在羊背上的国家”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D.</w:t>
      </w:r>
      <w:r>
        <w:rPr>
          <w:rFonts w:ascii="SimSun" w:hAnsi="SimSun" w:eastAsia="SimSun" w:cs="SimSun"/>
          <w:sz w:val="22"/>
          <w:szCs w:val="22"/>
        </w:rPr>
        <w:t>RCEP</w:t>
      </w:r>
      <w:r>
        <w:rPr>
          <w:rFonts w:ascii="SimSun" w:hAnsi="SimSun" w:eastAsia="SimSun" w:cs="SimSun"/>
          <w:sz w:val="22"/>
          <w:szCs w:val="22"/>
          <w:spacing w:val="54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8"/>
        </w:rPr>
        <w:t>所有的成员国都位于丁大洋的沿岸</w:t>
      </w:r>
    </w:p>
    <w:p>
      <w:pPr>
        <w:ind w:firstLine="4259"/>
        <w:spacing w:before="50" w:line="2967" w:lineRule="exact"/>
        <w:textAlignment w:val="center"/>
        <w:rPr/>
      </w:pPr>
      <w:r>
        <w:drawing>
          <wp:inline distT="0" distB="0" distL="0" distR="0">
            <wp:extent cx="2133589" cy="1884486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3589" cy="188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99"/>
        <w:spacing w:before="1" w:line="231" w:lineRule="auto"/>
        <w:rPr>
          <w:rFonts w:ascii="KaiTi" w:hAnsi="KaiTi" w:eastAsia="KaiTi" w:cs="KaiTi"/>
          <w:sz w:val="21"/>
          <w:szCs w:val="21"/>
        </w:rPr>
      </w:pPr>
      <w:r>
        <w:pict>
          <v:shape id="_x0000_s6" style="position:absolute;margin-left:85.5017pt;margin-top:0.415116pt;mso-position-vertical-relative:text;mso-position-horizontal-relative:text;width:48.25pt;height:15.4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8"/>
                    </w:rPr>
                    <w:t>第12题图</w:t>
                  </w:r>
                </w:p>
              </w:txbxContent>
            </v:textbox>
          </v:shape>
        </w:pict>
      </w:r>
      <w:r>
        <w:rPr>
          <w:rFonts w:ascii="KaiTi" w:hAnsi="KaiTi" w:eastAsia="KaiTi" w:cs="KaiTi"/>
          <w:sz w:val="21"/>
          <w:szCs w:val="21"/>
          <w:spacing w:val="20"/>
        </w:rPr>
        <w:t>第13题图</w:t>
      </w:r>
    </w:p>
    <w:p>
      <w:pPr>
        <w:ind w:left="40"/>
        <w:spacing w:before="17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13.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4"/>
        </w:rPr>
        <w:t>从《丽水市域瓯江水系图》可以看出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9"/>
        </w:rPr>
        <w:t>A.</w:t>
      </w:r>
      <w:r>
        <w:rPr>
          <w:rFonts w:ascii="SimSun" w:hAnsi="SimSun" w:eastAsia="SimSun" w:cs="SimSun"/>
          <w:sz w:val="22"/>
          <w:szCs w:val="22"/>
          <w:spacing w:val="-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9"/>
        </w:rPr>
        <w:t>图上1厘米代表实地距离45千米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B.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瓯江的支流小溪自东北向西南流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C.</w:t>
      </w:r>
      <w:r>
        <w:rPr>
          <w:rFonts w:ascii="SimSun" w:hAnsi="SimSun" w:eastAsia="SimSun" w:cs="SimSun"/>
          <w:sz w:val="22"/>
          <w:szCs w:val="22"/>
          <w:spacing w:val="-3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丽水属温带季风气候，瓯江水量大</w:t>
      </w:r>
    </w:p>
    <w:p>
      <w:pPr>
        <w:ind w:left="36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D.</w:t>
      </w:r>
      <w:r>
        <w:rPr>
          <w:rFonts w:ascii="SimSun" w:hAnsi="SimSun" w:eastAsia="SimSun" w:cs="SimSun"/>
          <w:sz w:val="22"/>
          <w:szCs w:val="22"/>
          <w:spacing w:val="-1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丽水全市以平原为主，江水流速缓慢</w:t>
      </w:r>
    </w:p>
    <w:p>
      <w:pPr>
        <w:ind w:left="40"/>
        <w:spacing w:before="138" w:line="44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4"/>
          <w:position w:val="16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44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  <w:position w:val="16"/>
        </w:rPr>
        <w:t>中国历史上许多朝代都曾设立过负责监察或侦查</w:t>
      </w:r>
      <w:r>
        <w:rPr>
          <w:rFonts w:ascii="SimSun" w:hAnsi="SimSun" w:eastAsia="SimSun" w:cs="SimSun"/>
          <w:sz w:val="22"/>
          <w:szCs w:val="22"/>
          <w:spacing w:val="23"/>
          <w:position w:val="16"/>
        </w:rPr>
        <w:t>政府官员事务的机构。下</w:t>
      </w:r>
    </w:p>
    <w:p>
      <w:pPr>
        <w:ind w:left="36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列朝代与该类机构搭配正确的是</w:t>
      </w:r>
    </w:p>
    <w:p>
      <w:pPr>
        <w:spacing w:line="170" w:lineRule="exact"/>
        <w:rPr/>
      </w:pPr>
      <w:r/>
    </w:p>
    <w:tbl>
      <w:tblPr>
        <w:tblStyle w:val="2"/>
        <w:tblW w:w="6249" w:type="dxa"/>
        <w:tblInd w:w="3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15"/>
        <w:gridCol w:w="3234"/>
      </w:tblGrid>
      <w:tr>
        <w:trPr>
          <w:trHeight w:val="324" w:hRule="atLeast"/>
        </w:trPr>
        <w:tc>
          <w:tcPr>
            <w:tcW w:w="3015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秦朝</w:t>
            </w:r>
            <w:r>
              <w:rPr>
                <w:rFonts w:ascii="SimSun" w:hAnsi="SimSun" w:eastAsia="SimSun" w:cs="SimSun"/>
                <w:sz w:val="22"/>
                <w:szCs w:val="22"/>
                <w:spacing w:val="-7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—</w:t>
            </w:r>
            <w:r>
              <w:rPr>
                <w:rFonts w:ascii="SimSun" w:hAnsi="SimSun" w:eastAsia="SimSun" w:cs="SimSun"/>
                <w:sz w:val="22"/>
                <w:szCs w:val="22"/>
                <w:spacing w:val="-7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—</w:t>
            </w:r>
            <w:r>
              <w:rPr>
                <w:rFonts w:ascii="SimSun" w:hAnsi="SimSun" w:eastAsia="SimSun" w:cs="SimSun"/>
                <w:sz w:val="22"/>
                <w:szCs w:val="22"/>
                <w:spacing w:val="-7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御史台</w:t>
            </w:r>
          </w:p>
        </w:tc>
        <w:tc>
          <w:tcPr>
            <w:tcW w:w="3234" w:type="dxa"/>
            <w:vAlign w:val="top"/>
          </w:tcPr>
          <w:p>
            <w:pPr>
              <w:spacing w:line="228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B.</w:t>
            </w:r>
            <w:r>
              <w:rPr>
                <w:rFonts w:ascii="SimSun" w:hAnsi="SimSun" w:eastAsia="SimSun" w:cs="SimSun"/>
                <w:sz w:val="21"/>
                <w:szCs w:val="21"/>
                <w:spacing w:val="-5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西汉</w:t>
            </w:r>
            <w:r>
              <w:rPr>
                <w:rFonts w:ascii="SimSun" w:hAnsi="SimSun" w:eastAsia="SimSun" w:cs="SimSun"/>
                <w:sz w:val="21"/>
                <w:szCs w:val="21"/>
                <w:spacing w:val="-7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6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司隶校尉</w:t>
            </w:r>
          </w:p>
        </w:tc>
      </w:tr>
      <w:tr>
        <w:trPr>
          <w:trHeight w:val="325" w:hRule="atLeast"/>
        </w:trPr>
        <w:tc>
          <w:tcPr>
            <w:tcW w:w="3015" w:type="dxa"/>
            <w:vAlign w:val="top"/>
          </w:tcPr>
          <w:p>
            <w:pPr>
              <w:spacing w:before="10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元朝</w:t>
            </w:r>
            <w:r>
              <w:rPr>
                <w:rFonts w:ascii="SimSun" w:hAnsi="SimSun" w:eastAsia="SimSun" w:cs="SimSun"/>
                <w:sz w:val="21"/>
                <w:szCs w:val="21"/>
                <w:spacing w:val="-6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6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6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锦衣卫</w:t>
            </w:r>
          </w:p>
        </w:tc>
        <w:tc>
          <w:tcPr>
            <w:tcW w:w="3234" w:type="dxa"/>
            <w:vAlign w:val="top"/>
          </w:tcPr>
          <w:p>
            <w:pPr>
              <w:ind w:right="17"/>
              <w:spacing w:before="105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明朝</w:t>
            </w:r>
            <w:r>
              <w:rPr>
                <w:rFonts w:ascii="SimSun" w:hAnsi="SimSun" w:eastAsia="SimSun" w:cs="SimSun"/>
                <w:sz w:val="21"/>
                <w:szCs w:val="21"/>
                <w:spacing w:val="-7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7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—</w:t>
            </w:r>
            <w:r>
              <w:rPr>
                <w:rFonts w:ascii="SimSun" w:hAnsi="SimSun" w:eastAsia="SimSun" w:cs="SimSun"/>
                <w:sz w:val="21"/>
                <w:szCs w:val="21"/>
                <w:spacing w:val="-6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>御史大夫</w:t>
            </w:r>
          </w:p>
        </w:tc>
      </w:tr>
    </w:tbl>
    <w:p>
      <w:pPr>
        <w:ind w:left="40"/>
        <w:spacing w:before="19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</w:rPr>
        <w:t>15.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</w:t>
      </w:r>
      <w:r>
        <w:rPr>
          <w:rFonts w:ascii="SimSun" w:hAnsi="SimSun" w:eastAsia="SimSun" w:cs="SimSun"/>
          <w:sz w:val="22"/>
          <w:szCs w:val="22"/>
        </w:rPr>
        <w:t>“台湾已是贵国口中之物，何必着急。”“还没有咽下去，饿得厉害!”据此对话</w:t>
      </w:r>
    </w:p>
    <w:p>
      <w:pPr>
        <w:ind w:left="360"/>
        <w:spacing w:before="141" w:line="22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推断，中外这两位外交官缔结的不平等条约应该是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</w:t>
      </w:r>
      <w:r>
        <w:rPr>
          <w:rFonts w:ascii="SimSun" w:hAnsi="SimSun" w:eastAsia="SimSun" w:cs="SimSun"/>
          <w:sz w:val="22"/>
          <w:szCs w:val="22"/>
          <w:spacing w:val="13"/>
          <w:position w:val="4"/>
        </w:rPr>
        <w:t>(</w:t>
      </w:r>
      <w:r>
        <w:rPr>
          <w:rFonts w:ascii="SimSun" w:hAnsi="SimSun" w:eastAsia="SimSun" w:cs="SimSun"/>
          <w:sz w:val="22"/>
          <w:szCs w:val="22"/>
          <w:spacing w:val="28"/>
          <w:position w:val="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3"/>
          <w:position w:val="4"/>
        </w:rPr>
        <w:t>)</w:t>
      </w:r>
    </w:p>
    <w:p>
      <w:pPr>
        <w:spacing w:line="148" w:lineRule="exact"/>
        <w:rPr/>
      </w:pPr>
      <w:r/>
    </w:p>
    <w:tbl>
      <w:tblPr>
        <w:tblStyle w:val="2"/>
        <w:tblW w:w="5520" w:type="dxa"/>
        <w:tblInd w:w="3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70"/>
        <w:gridCol w:w="2750"/>
      </w:tblGrid>
      <w:tr>
        <w:trPr>
          <w:trHeight w:val="325" w:hRule="atLeast"/>
        </w:trPr>
        <w:tc>
          <w:tcPr>
            <w:tcW w:w="2770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《虎门条约》</w:t>
            </w:r>
          </w:p>
        </w:tc>
        <w:tc>
          <w:tcPr>
            <w:tcW w:w="2750" w:type="dxa"/>
            <w:vAlign w:val="top"/>
          </w:tcPr>
          <w:p>
            <w:pPr>
              <w:spacing w:line="237" w:lineRule="auto"/>
              <w:jc w:val="righ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B.《北京条约》</w:t>
            </w:r>
          </w:p>
        </w:tc>
      </w:tr>
      <w:tr>
        <w:trPr>
          <w:trHeight w:val="325" w:hRule="atLeast"/>
        </w:trPr>
        <w:tc>
          <w:tcPr>
            <w:tcW w:w="2770" w:type="dxa"/>
            <w:vAlign w:val="top"/>
          </w:tcPr>
          <w:p>
            <w:pPr>
              <w:spacing w:before="10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《马关条约》</w:t>
            </w:r>
          </w:p>
        </w:tc>
        <w:tc>
          <w:tcPr>
            <w:tcW w:w="2750" w:type="dxa"/>
            <w:vAlign w:val="top"/>
          </w:tcPr>
          <w:p>
            <w:pPr>
              <w:spacing w:before="106" w:line="202" w:lineRule="auto"/>
              <w:jc w:val="righ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D.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《辛丑条约》</w:t>
            </w:r>
          </w:p>
        </w:tc>
      </w:tr>
    </w:tbl>
    <w:p>
      <w:pPr>
        <w:spacing w:line="288" w:lineRule="auto"/>
        <w:rPr>
          <w:rFonts w:ascii="Arial"/>
          <w:sz w:val="21"/>
        </w:rPr>
      </w:pPr>
      <w:r/>
    </w:p>
    <w:p>
      <w:pPr>
        <w:ind w:left="2469"/>
        <w:spacing w:before="72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7"/>
        </w:rPr>
        <w:t>丽水市社会政治试卷</w:t>
      </w:r>
      <w:r>
        <w:rPr>
          <w:rFonts w:ascii="FangSong" w:hAnsi="FangSong" w:eastAsia="FangSong" w:cs="FangSong"/>
          <w:sz w:val="22"/>
          <w:szCs w:val="22"/>
          <w:spacing w:val="61"/>
        </w:rPr>
        <w:t xml:space="preserve"> </w:t>
      </w:r>
      <w:r>
        <w:rPr>
          <w:sz w:val="22"/>
          <w:szCs w:val="22"/>
          <w:position w:val="-8"/>
        </w:rPr>
        <w:drawing>
          <wp:inline distT="0" distB="0" distL="0" distR="0">
            <wp:extent cx="279351" cy="209466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51" cy="20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80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7"/>
        </w:rPr>
        <w:t>共12页</w:t>
      </w:r>
    </w:p>
    <w:p>
      <w:pPr>
        <w:sectPr>
          <w:footerReference w:type="default" r:id="rId9"/>
          <w:pgSz w:w="10670" w:h="14700"/>
          <w:pgMar w:top="1249" w:right="1600" w:bottom="400" w:left="220" w:header="0" w:footer="0" w:gutter="0"/>
        </w:sectPr>
        <w:rPr/>
      </w:pPr>
    </w:p>
    <w:p>
      <w:pPr>
        <w:ind w:left="601"/>
        <w:spacing w:before="78" w:line="220" w:lineRule="auto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1866928</wp:posOffset>
            </wp:positionH>
            <wp:positionV relativeFrom="page">
              <wp:posOffset>6324589</wp:posOffset>
            </wp:positionV>
            <wp:extent cx="1212819" cy="939844"/>
            <wp:effectExtent l="0" t="0" r="0" b="0"/>
            <wp:wrapNone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19" cy="93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5105370</wp:posOffset>
            </wp:positionH>
            <wp:positionV relativeFrom="page">
              <wp:posOffset>6324589</wp:posOffset>
            </wp:positionV>
            <wp:extent cx="1479613" cy="939844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613" cy="93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spacing w:val="19"/>
        </w:rPr>
        <w:t>16.史论结合是历史学习的重要方法。下列史实与其结论对应正确的是(</w:t>
      </w:r>
      <w:r>
        <w:rPr>
          <w:rFonts w:ascii="SimSun" w:hAnsi="SimSun" w:eastAsia="SimSun" w:cs="SimSun"/>
          <w:sz w:val="23"/>
          <w:szCs w:val="23"/>
          <w:spacing w:val="15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19"/>
        </w:rPr>
        <w:t>)</w:t>
      </w:r>
    </w:p>
    <w:p>
      <w:pPr>
        <w:spacing w:line="140" w:lineRule="exact"/>
        <w:rPr/>
      </w:pPr>
      <w:r/>
    </w:p>
    <w:tbl>
      <w:tblPr>
        <w:tblStyle w:val="2"/>
        <w:tblW w:w="7609" w:type="dxa"/>
        <w:tblInd w:w="114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43"/>
        <w:gridCol w:w="2946"/>
        <w:gridCol w:w="3820"/>
      </w:tblGrid>
      <w:tr>
        <w:trPr>
          <w:trHeight w:val="412" w:hRule="atLeast"/>
        </w:trPr>
        <w:tc>
          <w:tcPr>
            <w:tcW w:w="843" w:type="dxa"/>
            <w:vAlign w:val="top"/>
          </w:tcPr>
          <w:p>
            <w:pPr>
              <w:ind w:left="215"/>
              <w:spacing w:before="11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选项</w:t>
            </w:r>
          </w:p>
        </w:tc>
        <w:tc>
          <w:tcPr>
            <w:tcW w:w="2946" w:type="dxa"/>
            <w:vAlign w:val="top"/>
          </w:tcPr>
          <w:p>
            <w:pPr>
              <w:ind w:left="1271"/>
              <w:spacing w:before="11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史实</w:t>
            </w:r>
          </w:p>
        </w:tc>
        <w:tc>
          <w:tcPr>
            <w:tcW w:w="3820" w:type="dxa"/>
            <w:vAlign w:val="top"/>
          </w:tcPr>
          <w:p>
            <w:pPr>
              <w:ind w:left="1685"/>
              <w:spacing w:before="11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结论</w:t>
            </w:r>
          </w:p>
        </w:tc>
      </w:tr>
      <w:tr>
        <w:trPr>
          <w:trHeight w:val="408" w:hRule="atLeast"/>
        </w:trPr>
        <w:tc>
          <w:tcPr>
            <w:tcW w:w="843" w:type="dxa"/>
            <w:vAlign w:val="top"/>
          </w:tcPr>
          <w:p>
            <w:pPr>
              <w:ind w:left="364"/>
              <w:spacing w:before="161" w:line="18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A</w:t>
            </w:r>
          </w:p>
        </w:tc>
        <w:tc>
          <w:tcPr>
            <w:tcW w:w="2946" w:type="dxa"/>
            <w:vAlign w:val="top"/>
          </w:tcPr>
          <w:p>
            <w:pPr>
              <w:ind w:left="81"/>
              <w:spacing w:before="11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英国资产阶级革命</w:t>
            </w:r>
          </w:p>
        </w:tc>
        <w:tc>
          <w:tcPr>
            <w:tcW w:w="3820" w:type="dxa"/>
            <w:vAlign w:val="top"/>
          </w:tcPr>
          <w:p>
            <w:pPr>
              <w:ind w:left="76"/>
              <w:spacing w:before="11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建立了世界上第一个共和制国家</w:t>
            </w:r>
          </w:p>
        </w:tc>
      </w:tr>
      <w:tr>
        <w:trPr>
          <w:trHeight w:val="408" w:hRule="atLeast"/>
        </w:trPr>
        <w:tc>
          <w:tcPr>
            <w:tcW w:w="843" w:type="dxa"/>
            <w:vAlign w:val="top"/>
          </w:tcPr>
          <w:p>
            <w:pPr>
              <w:ind w:left="364"/>
              <w:spacing w:before="165" w:line="18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B</w:t>
            </w:r>
          </w:p>
        </w:tc>
        <w:tc>
          <w:tcPr>
            <w:tcW w:w="2946" w:type="dxa"/>
            <w:vAlign w:val="top"/>
          </w:tcPr>
          <w:p>
            <w:pPr>
              <w:ind w:left="81"/>
              <w:spacing w:before="11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莫斯科保卫战</w:t>
            </w:r>
          </w:p>
        </w:tc>
        <w:tc>
          <w:tcPr>
            <w:tcW w:w="3820" w:type="dxa"/>
            <w:vAlign w:val="top"/>
          </w:tcPr>
          <w:p>
            <w:pPr>
              <w:ind w:left="76"/>
              <w:spacing w:before="11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第二次世界大战的转折点</w:t>
            </w:r>
          </w:p>
        </w:tc>
      </w:tr>
      <w:tr>
        <w:trPr>
          <w:trHeight w:val="408" w:hRule="atLeast"/>
        </w:trPr>
        <w:tc>
          <w:tcPr>
            <w:tcW w:w="843" w:type="dxa"/>
            <w:vAlign w:val="top"/>
          </w:tcPr>
          <w:p>
            <w:pPr>
              <w:ind w:left="364"/>
              <w:spacing w:before="166" w:line="18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C</w:t>
            </w:r>
          </w:p>
        </w:tc>
        <w:tc>
          <w:tcPr>
            <w:tcW w:w="2946" w:type="dxa"/>
            <w:vAlign w:val="top"/>
          </w:tcPr>
          <w:p>
            <w:pPr>
              <w:ind w:left="81"/>
              <w:spacing w:before="11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工业革命</w:t>
            </w:r>
          </w:p>
        </w:tc>
        <w:tc>
          <w:tcPr>
            <w:tcW w:w="3820" w:type="dxa"/>
            <w:vAlign w:val="top"/>
          </w:tcPr>
          <w:p>
            <w:pPr>
              <w:ind w:left="76"/>
              <w:spacing w:before="11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人类历史进入了电气时代</w:t>
            </w:r>
          </w:p>
        </w:tc>
      </w:tr>
      <w:tr>
        <w:trPr>
          <w:trHeight w:val="413" w:hRule="atLeast"/>
        </w:trPr>
        <w:tc>
          <w:tcPr>
            <w:tcW w:w="843" w:type="dxa"/>
            <w:vAlign w:val="top"/>
          </w:tcPr>
          <w:p>
            <w:pPr>
              <w:ind w:left="364"/>
              <w:spacing w:before="169" w:line="18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D</w:t>
            </w:r>
          </w:p>
        </w:tc>
        <w:tc>
          <w:tcPr>
            <w:tcW w:w="2946" w:type="dxa"/>
            <w:vAlign w:val="top"/>
          </w:tcPr>
          <w:p>
            <w:pPr>
              <w:ind w:left="81"/>
              <w:spacing w:before="11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新航路的开辟</w:t>
            </w:r>
          </w:p>
        </w:tc>
        <w:tc>
          <w:tcPr>
            <w:tcW w:w="3820" w:type="dxa"/>
            <w:vAlign w:val="top"/>
          </w:tcPr>
          <w:p>
            <w:pPr>
              <w:ind w:left="76"/>
              <w:spacing w:before="117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世界开始连为一个整体</w:t>
            </w:r>
          </w:p>
        </w:tc>
      </w:tr>
    </w:tbl>
    <w:p>
      <w:pPr>
        <w:ind w:left="601"/>
        <w:spacing w:before="143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17.</w:t>
      </w:r>
      <w:r>
        <w:rPr>
          <w:rFonts w:ascii="SimSun" w:hAnsi="SimSun" w:eastAsia="SimSun" w:cs="SimSun"/>
          <w:sz w:val="23"/>
          <w:szCs w:val="23"/>
          <w:spacing w:val="-6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如图为九年级(1)班同学编写的某历史人物剧本目录，据此判断剧本中的人</w:t>
      </w:r>
    </w:p>
    <w:p>
      <w:pPr>
        <w:spacing w:line="104" w:lineRule="exact"/>
        <w:rPr/>
      </w:pPr>
      <w:r/>
    </w:p>
    <w:p>
      <w:pPr>
        <w:sectPr>
          <w:pgSz w:w="10990" w:h="14730"/>
          <w:pgMar w:top="1252" w:right="370" w:bottom="400" w:left="1648" w:header="0" w:footer="0" w:gutter="0"/>
          <w:cols w:equalWidth="0" w:num="1">
            <w:col w:w="8972" w:space="0"/>
          </w:cols>
        </w:sectPr>
        <w:rPr/>
      </w:pPr>
    </w:p>
    <w:p>
      <w:pPr>
        <w:ind w:left="941"/>
        <w:spacing w:before="46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物应该是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5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9"/>
          <w:w w:val="95"/>
        </w:rPr>
        <w:t>(</w:t>
      </w:r>
      <w:r>
        <w:rPr>
          <w:rFonts w:ascii="SimSun" w:hAnsi="SimSun" w:eastAsia="SimSun" w:cs="SimSun"/>
          <w:sz w:val="23"/>
          <w:szCs w:val="23"/>
          <w:spacing w:val="16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19"/>
          <w:w w:val="95"/>
        </w:rPr>
        <w:t>)</w:t>
      </w:r>
    </w:p>
    <w:p>
      <w:pPr>
        <w:sectPr>
          <w:type w:val="continuous"/>
          <w:pgSz w:w="10990" w:h="14730"/>
          <w:pgMar w:top="1252" w:right="370" w:bottom="400" w:left="1648" w:header="0" w:footer="0" w:gutter="0"/>
          <w:cols w:equalWidth="0" w:num="2">
            <w:col w:w="4852" w:space="100"/>
            <w:col w:w="4020" w:space="0"/>
          </w:cols>
        </w:sectPr>
        <w:rPr/>
      </w:pPr>
    </w:p>
    <w:p>
      <w:pPr>
        <w:ind w:left="941"/>
        <w:spacing w:before="167" w:line="420" w:lineRule="exact"/>
        <w:rPr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3753815</wp:posOffset>
            </wp:positionH>
            <wp:positionV relativeFrom="paragraph">
              <wp:posOffset>-146512</wp:posOffset>
            </wp:positionV>
            <wp:extent cx="1943065" cy="1079493"/>
            <wp:effectExtent l="0" t="0" r="0" b="0"/>
            <wp:wrapNone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065" cy="1079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32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position w:val="16"/>
        </w:rPr>
        <w:t>罗伯斯庇尔</w:t>
      </w:r>
      <w:r>
        <w:rPr>
          <w:rFonts w:ascii="SimSun" w:hAnsi="SimSun" w:eastAsia="SimSun" w:cs="SimSun"/>
          <w:sz w:val="22"/>
          <w:szCs w:val="22"/>
          <w:spacing w:val="1"/>
          <w:position w:val="16"/>
        </w:rPr>
        <w:t xml:space="preserve">                                   </w:t>
      </w:r>
      <w:r>
        <w:rPr>
          <w:rFonts w:ascii="SimSun" w:hAnsi="SimSun" w:eastAsia="SimSun" w:cs="SimSun"/>
          <w:sz w:val="18"/>
          <w:szCs w:val="18"/>
          <w:position w:val="7"/>
        </w:rPr>
        <w:t>剧本人物：</w:t>
      </w:r>
      <w:r>
        <w:rPr>
          <w:rFonts w:ascii="SimSun" w:hAnsi="SimSun" w:eastAsia="SimSun" w:cs="SimSun"/>
          <w:sz w:val="18"/>
          <w:szCs w:val="18"/>
          <w:spacing w:val="33"/>
          <w:position w:val="7"/>
        </w:rPr>
        <w:t xml:space="preserve">  </w:t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15"/>
                <w:w w:val="96"/>
                <w:position w:val="9"/>
              </w:rPr>
              <w:t>第一幕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5"/>
                <w:w w:val="96"/>
                <w:position w:val="-3"/>
              </w:rPr>
              <w:t>第二幕</w:t>
            </w:r>
          </w:rubyBase>
        </w:ruby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15"/>
                <w:w w:val="31"/>
                <w:position w:val="9"/>
              </w:rPr>
              <w:t>：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5"/>
                <w:w w:val="32"/>
                <w:position w:val="-3"/>
              </w:rPr>
              <w:t>：</w:t>
            </w:r>
          </w:rubyBase>
        </w:ruby>
      </w:r>
      <w:r>
        <w:rPr>
          <w:rFonts w:ascii="SimSun" w:hAnsi="SimSun" w:eastAsia="SimSun" w:cs="SimSun"/>
          <w:sz w:val="18"/>
          <w:szCs w:val="18"/>
          <w:spacing w:val="41"/>
          <w:position w:val="-3"/>
        </w:rPr>
        <w:t xml:space="preserve"> </w:t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17"/>
                <w:w w:val="94"/>
                <w:position w:val="9"/>
              </w:rPr>
              <w:t>雾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4"/>
                <w:w w:val="93"/>
                <w:position w:val="-3"/>
              </w:rPr>
              <w:t>颁</w:t>
            </w:r>
          </w:rubyBase>
        </w:ruby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20"/>
                <w:position w:val="9"/>
              </w:rPr>
              <w:t>月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4"/>
                <w:w w:val="97"/>
                <w:position w:val="-3"/>
              </w:rPr>
              <w:t>布</w:t>
            </w:r>
          </w:rubyBase>
        </w:ruby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12"/>
                <w:w w:val="95"/>
                <w:position w:val="9"/>
              </w:rPr>
              <w:t>政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2"/>
                <w:w w:val="96"/>
                <w:position w:val="-3"/>
              </w:rPr>
              <w:t>法</w:t>
            </w:r>
          </w:rubyBase>
        </w:ruby>
      </w:r>
      <w:r>
        <w:ruby>
          <w:rubyPr>
            <w:rubyAlign w:val="left"/>
            <w:hpsRaise w:val="6"/>
            <w:hps w:val="19"/>
            <w:hpsBaseText w:val="19"/>
          </w:rubyPr>
          <w:rt>
            <w:r>
              <w:rPr>
                <w:rFonts w:ascii="SimSun" w:hAnsi="SimSun" w:eastAsia="SimSun" w:cs="SimSun"/>
                <w:sz w:val="19"/>
                <w:szCs w:val="19"/>
                <w:spacing w:val="-14"/>
                <w:w w:val="96"/>
                <w:position w:val="9"/>
              </w:rPr>
              <w:t>变</w:t>
            </w:r>
          </w:rt>
          <w:rubyBase>
            <w:r>
              <w:rPr>
                <w:rFonts w:ascii="SimSun" w:hAnsi="SimSun" w:eastAsia="SimSun" w:cs="SimSun"/>
                <w:sz w:val="19"/>
                <w:szCs w:val="19"/>
                <w:spacing w:val="-17"/>
                <w:w w:val="98"/>
                <w:position w:val="-3"/>
              </w:rPr>
              <w:t>典</w:t>
            </w:r>
          </w:rubyBase>
        </w:ruby>
      </w:r>
    </w:p>
    <w:p>
      <w:pPr>
        <w:ind w:left="941"/>
        <w:spacing w:line="18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14"/>
          <w:position w:val="-1"/>
        </w:rPr>
        <w:t>B.</w:t>
      </w:r>
      <w:r>
        <w:rPr>
          <w:rFonts w:ascii="SimSun" w:hAnsi="SimSun" w:eastAsia="SimSun" w:cs="SimSun"/>
          <w:sz w:val="20"/>
          <w:szCs w:val="20"/>
          <w:spacing w:val="-43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4"/>
          <w:position w:val="-1"/>
        </w:rPr>
        <w:t>华盛顿</w:t>
      </w:r>
      <w:r>
        <w:rPr>
          <w:rFonts w:ascii="SimSun" w:hAnsi="SimSun" w:eastAsia="SimSun" w:cs="SimSun"/>
          <w:sz w:val="20"/>
          <w:szCs w:val="20"/>
          <w:spacing w:val="1"/>
          <w:position w:val="-1"/>
        </w:rPr>
        <w:t xml:space="preserve">                                                      </w:t>
      </w:r>
      <w:r>
        <w:rPr>
          <w:rFonts w:ascii="SimSun" w:hAnsi="SimSun" w:eastAsia="SimSun" w:cs="SimSun"/>
          <w:sz w:val="16"/>
          <w:szCs w:val="16"/>
          <w:spacing w:val="14"/>
        </w:rPr>
        <w:t>第三幕：加冕称帝</w:t>
      </w:r>
    </w:p>
    <w:p>
      <w:pPr>
        <w:ind w:right="232"/>
        <w:spacing w:line="212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第四幕：远征俄国</w:t>
      </w:r>
    </w:p>
    <w:p>
      <w:pPr>
        <w:ind w:left="941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C.</w:t>
      </w:r>
      <w:r>
        <w:rPr>
          <w:rFonts w:ascii="SimSun" w:hAnsi="SimSun" w:eastAsia="SimSun" w:cs="SimSun"/>
          <w:sz w:val="23"/>
          <w:szCs w:val="23"/>
          <w:spacing w:val="-2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3"/>
        </w:rPr>
        <w:t>克伦威尔</w:t>
      </w:r>
    </w:p>
    <w:p>
      <w:pPr>
        <w:ind w:left="941"/>
        <w:spacing w:before="136" w:line="238" w:lineRule="auto"/>
        <w:rPr>
          <w:rFonts w:ascii="KaiTi" w:hAnsi="KaiTi" w:eastAsia="KaiTi" w:cs="KaiTi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7"/>
        </w:rPr>
        <w:t>D.</w:t>
      </w:r>
      <w:r>
        <w:rPr>
          <w:rFonts w:ascii="SimSun" w:hAnsi="SimSun" w:eastAsia="SimSun" w:cs="SimSun"/>
          <w:sz w:val="23"/>
          <w:szCs w:val="23"/>
          <w:spacing w:val="-51"/>
          <w:position w:val="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  <w:position w:val="7"/>
        </w:rPr>
        <w:t>拿破仑</w:t>
      </w:r>
      <w:r>
        <w:rPr>
          <w:rFonts w:ascii="SimSun" w:hAnsi="SimSun" w:eastAsia="SimSun" w:cs="SimSun"/>
          <w:sz w:val="23"/>
          <w:szCs w:val="23"/>
          <w:spacing w:val="1"/>
          <w:position w:val="7"/>
        </w:rPr>
        <w:t xml:space="preserve">                                          </w:t>
      </w:r>
      <w:r>
        <w:rPr>
          <w:rFonts w:ascii="KaiTi" w:hAnsi="KaiTi" w:eastAsia="KaiTi" w:cs="KaiTi"/>
          <w:sz w:val="23"/>
          <w:szCs w:val="23"/>
          <w:spacing w:val="7"/>
          <w:position w:val="-4"/>
        </w:rPr>
        <w:t>第17题图</w:t>
      </w:r>
    </w:p>
    <w:p>
      <w:pPr>
        <w:ind w:left="941" w:right="84" w:hanging="340"/>
        <w:spacing w:before="64" w:line="28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18.小王同学对中国近现代史上的重要会议进行了梳理。以下会议按时间顺序</w:t>
      </w:r>
      <w:r>
        <w:rPr>
          <w:rFonts w:ascii="SimSun" w:hAnsi="SimSun" w:eastAsia="SimSun" w:cs="SimSun"/>
          <w:sz w:val="23"/>
          <w:szCs w:val="23"/>
          <w:spacing w:val="1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"/>
        </w:rPr>
        <w:t>排列正确的是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                       </w:t>
      </w:r>
      <w:r>
        <w:rPr>
          <w:rFonts w:ascii="SimSun" w:hAnsi="SimSun" w:eastAsia="SimSun" w:cs="SimSun"/>
          <w:sz w:val="23"/>
          <w:szCs w:val="23"/>
          <w:spacing w:val="1"/>
        </w:rPr>
        <w:t>(</w:t>
      </w:r>
      <w:r>
        <w:rPr>
          <w:rFonts w:ascii="SimSun" w:hAnsi="SimSun" w:eastAsia="SimSun" w:cs="SimSun"/>
          <w:sz w:val="23"/>
          <w:szCs w:val="23"/>
          <w:spacing w:val="16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"/>
        </w:rPr>
        <w:t>)</w:t>
      </w:r>
    </w:p>
    <w:p>
      <w:pPr>
        <w:ind w:left="941"/>
        <w:spacing w:before="152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①</w:t>
      </w:r>
      <w:r>
        <w:rPr>
          <w:rFonts w:ascii="SimSun" w:hAnsi="SimSun" w:eastAsia="SimSun" w:cs="SimSun"/>
          <w:sz w:val="23"/>
          <w:szCs w:val="23"/>
          <w:spacing w:val="-8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遵义会议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</w:t>
      </w:r>
      <w:r>
        <w:rPr>
          <w:rFonts w:ascii="SimSun" w:hAnsi="SimSun" w:eastAsia="SimSun" w:cs="SimSun"/>
          <w:sz w:val="23"/>
          <w:szCs w:val="23"/>
          <w:spacing w:val="3"/>
        </w:rPr>
        <w:t>②</w:t>
      </w:r>
      <w:r>
        <w:rPr>
          <w:rFonts w:ascii="SimSun" w:hAnsi="SimSun" w:eastAsia="SimSun" w:cs="SimSun"/>
          <w:sz w:val="23"/>
          <w:szCs w:val="23"/>
          <w:spacing w:val="-6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八七会议</w:t>
      </w:r>
    </w:p>
    <w:p>
      <w:pPr>
        <w:ind w:left="941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③中共七届二中全会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</w:t>
      </w:r>
      <w:r>
        <w:rPr>
          <w:rFonts w:ascii="SimSun" w:hAnsi="SimSun" w:eastAsia="SimSun" w:cs="SimSun"/>
          <w:sz w:val="23"/>
          <w:szCs w:val="23"/>
          <w:spacing w:val="11"/>
        </w:rPr>
        <w:t>④中共十一届三中全会</w:t>
      </w:r>
    </w:p>
    <w:p>
      <w:pPr>
        <w:ind w:left="941"/>
        <w:spacing w:before="16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⑤</w:t>
      </w:r>
      <w:r>
        <w:rPr>
          <w:rFonts w:ascii="SimSun" w:hAnsi="SimSun" w:eastAsia="SimSun" w:cs="SimSun"/>
          <w:sz w:val="23"/>
          <w:szCs w:val="23"/>
          <w:spacing w:val="-7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第一届全国人民代表大会</w:t>
      </w:r>
    </w:p>
    <w:p>
      <w:pPr>
        <w:spacing w:line="139" w:lineRule="exact"/>
        <w:rPr/>
      </w:pPr>
      <w:r/>
    </w:p>
    <w:tbl>
      <w:tblPr>
        <w:tblStyle w:val="2"/>
        <w:tblW w:w="5379" w:type="dxa"/>
        <w:tblInd w:w="94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91"/>
        <w:gridCol w:w="2688"/>
      </w:tblGrid>
      <w:tr>
        <w:trPr>
          <w:trHeight w:val="319" w:hRule="atLeast"/>
        </w:trPr>
        <w:tc>
          <w:tcPr>
            <w:tcW w:w="2691" w:type="dxa"/>
            <w:vAlign w:val="top"/>
          </w:tcPr>
          <w:p>
            <w:pPr>
              <w:spacing w:line="21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①②③④⑤</w:t>
            </w:r>
          </w:p>
        </w:tc>
        <w:tc>
          <w:tcPr>
            <w:tcW w:w="2688" w:type="dxa"/>
            <w:vAlign w:val="top"/>
          </w:tcPr>
          <w:p>
            <w:pPr>
              <w:ind w:right="12"/>
              <w:spacing w:line="217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"/>
              </w:rPr>
              <w:t>B.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①②⑤③④</w:t>
            </w:r>
          </w:p>
        </w:tc>
      </w:tr>
      <w:tr>
        <w:trPr>
          <w:trHeight w:val="320" w:hRule="atLeast"/>
        </w:trPr>
        <w:tc>
          <w:tcPr>
            <w:tcW w:w="2691" w:type="dxa"/>
            <w:vAlign w:val="top"/>
          </w:tcPr>
          <w:p>
            <w:pPr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7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②①③⑤④</w:t>
            </w:r>
          </w:p>
        </w:tc>
        <w:tc>
          <w:tcPr>
            <w:tcW w:w="2688" w:type="dxa"/>
            <w:vAlign w:val="top"/>
          </w:tcPr>
          <w:p>
            <w:pPr>
              <w:spacing w:before="9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7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②①⑤③④</w:t>
            </w:r>
          </w:p>
        </w:tc>
      </w:tr>
    </w:tbl>
    <w:p>
      <w:pPr>
        <w:ind w:left="601"/>
        <w:spacing w:before="213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19.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对下图所反映的三个历史事件的表述，正确的是</w:t>
      </w:r>
    </w:p>
    <w:p>
      <w:pPr>
        <w:ind w:firstLine="3641"/>
        <w:spacing w:before="208" w:line="1480" w:lineRule="exact"/>
        <w:textAlignment w:val="center"/>
        <w:rPr/>
      </w:pPr>
      <w:r>
        <w:drawing>
          <wp:inline distT="0" distB="0" distL="0" distR="0">
            <wp:extent cx="1473193" cy="939844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93" cy="93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41"/>
        <w:spacing w:before="78" w:line="22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4"/>
          <w:position w:val="1"/>
        </w:rPr>
        <w:t>图1</w:t>
      </w:r>
      <w:r>
        <w:rPr>
          <w:rFonts w:ascii="SimSun" w:hAnsi="SimSun" w:eastAsia="SimSun" w:cs="SimSun"/>
          <w:sz w:val="19"/>
          <w:szCs w:val="19"/>
          <w:spacing w:val="-7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4"/>
          <w:position w:val="1"/>
        </w:rPr>
        <w:t>抄写《中国土地法大纲》</w:t>
      </w:r>
      <w:r>
        <w:rPr>
          <w:rFonts w:ascii="SimSun" w:hAnsi="SimSun" w:eastAsia="SimSun" w:cs="SimSun"/>
          <w:sz w:val="19"/>
          <w:szCs w:val="19"/>
          <w:spacing w:val="8"/>
          <w:position w:val="1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4"/>
        </w:rPr>
        <w:t>图2</w:t>
      </w:r>
      <w:r>
        <w:rPr>
          <w:rFonts w:ascii="SimSun" w:hAnsi="SimSun" w:eastAsia="SimSun" w:cs="SimSun"/>
          <w:sz w:val="19"/>
          <w:szCs w:val="19"/>
          <w:spacing w:val="-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4"/>
        </w:rPr>
        <w:t>宣传《土地改革法》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24"/>
          <w:position w:val="-1"/>
        </w:rPr>
        <w:t>图3</w:t>
      </w:r>
      <w:r>
        <w:rPr>
          <w:rFonts w:ascii="SimSun" w:hAnsi="SimSun" w:eastAsia="SimSun" w:cs="SimSun"/>
          <w:sz w:val="19"/>
          <w:szCs w:val="19"/>
          <w:spacing w:val="61"/>
          <w:position w:val="-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4"/>
          <w:position w:val="-1"/>
        </w:rPr>
        <w:t>“大包干”带头人合影</w:t>
      </w:r>
    </w:p>
    <w:p>
      <w:pPr>
        <w:ind w:left="941"/>
        <w:spacing w:before="24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A.</w:t>
      </w:r>
      <w:r>
        <w:rPr>
          <w:rFonts w:ascii="SimSun" w:hAnsi="SimSun" w:eastAsia="SimSun" w:cs="SimSun"/>
          <w:sz w:val="23"/>
          <w:szCs w:val="23"/>
          <w:spacing w:val="-2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图1反映的事件被称为“中国农民的伟大创造”</w:t>
      </w:r>
    </w:p>
    <w:p>
      <w:pPr>
        <w:ind w:left="941" w:right="1341"/>
        <w:spacing w:before="146" w:line="33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B.</w:t>
      </w:r>
      <w:r>
        <w:rPr>
          <w:rFonts w:ascii="SimSun" w:hAnsi="SimSun" w:eastAsia="SimSun" w:cs="SimSun"/>
          <w:sz w:val="23"/>
          <w:szCs w:val="23"/>
          <w:spacing w:val="-6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图2反映的事件激励农民踊跃参军参战，</w:t>
      </w:r>
      <w:r>
        <w:rPr>
          <w:rFonts w:ascii="SimSun" w:hAnsi="SimSun" w:eastAsia="SimSun" w:cs="SimSun"/>
          <w:sz w:val="23"/>
          <w:szCs w:val="23"/>
          <w:spacing w:val="10"/>
        </w:rPr>
        <w:t>掀起支援前线的热潮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C.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图3反映的事件使农民翻了身，得到了土地，成</w:t>
      </w:r>
      <w:r>
        <w:rPr>
          <w:rFonts w:ascii="SimSun" w:hAnsi="SimSun" w:eastAsia="SimSun" w:cs="SimSun"/>
          <w:sz w:val="23"/>
          <w:szCs w:val="23"/>
          <w:spacing w:val="6"/>
        </w:rPr>
        <w:t>为土地的主人</w:t>
      </w:r>
    </w:p>
    <w:p>
      <w:pPr>
        <w:ind w:left="941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D.</w:t>
      </w:r>
      <w:r>
        <w:rPr>
          <w:rFonts w:ascii="SimSun" w:hAnsi="SimSun" w:eastAsia="SimSun" w:cs="SimSun"/>
          <w:sz w:val="23"/>
          <w:szCs w:val="23"/>
          <w:spacing w:val="-5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三个事件都调动了农民的生产积极性，解放了农村的生产</w:t>
      </w:r>
      <w:r>
        <w:rPr>
          <w:rFonts w:ascii="SimSun" w:hAnsi="SimSun" w:eastAsia="SimSun" w:cs="SimSun"/>
          <w:sz w:val="23"/>
          <w:szCs w:val="23"/>
          <w:spacing w:val="6"/>
        </w:rPr>
        <w:t>力</w:t>
      </w:r>
    </w:p>
    <w:p>
      <w:pPr>
        <w:ind w:left="3081"/>
        <w:spacing w:before="296" w:line="190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7"/>
        </w:rPr>
        <w:t>丽水市社会政治试卷</w:t>
      </w:r>
      <w:r>
        <w:rPr>
          <w:rFonts w:ascii="FangSong" w:hAnsi="FangSong" w:eastAsia="FangSong" w:cs="FangSong"/>
          <w:sz w:val="19"/>
          <w:szCs w:val="19"/>
          <w:spacing w:val="11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7"/>
        </w:rPr>
        <w:t>共</w:t>
      </w:r>
      <w:r>
        <w:rPr>
          <w:rFonts w:ascii="FangSong" w:hAnsi="FangSong" w:eastAsia="FangSong" w:cs="FangSong"/>
          <w:sz w:val="19"/>
          <w:szCs w:val="19"/>
          <w:spacing w:val="-2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2</w:t>
      </w:r>
      <w:r>
        <w:rPr>
          <w:rFonts w:ascii="FangSong" w:hAnsi="FangSong" w:eastAsia="FangSong" w:cs="FangSong"/>
          <w:sz w:val="19"/>
          <w:szCs w:val="19"/>
          <w:spacing w:val="-8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7"/>
        </w:rPr>
        <w:t>页</w:t>
      </w:r>
    </w:p>
    <w:p>
      <w:pPr>
        <w:sectPr>
          <w:type w:val="continuous"/>
          <w:pgSz w:w="10990" w:h="14730"/>
          <w:pgMar w:top="1252" w:right="370" w:bottom="400" w:left="1648" w:header="0" w:footer="0" w:gutter="0"/>
          <w:cols w:equalWidth="0" w:num="1">
            <w:col w:w="8972" w:space="0"/>
          </w:cols>
        </w:sectPr>
        <w:rPr/>
      </w:pPr>
    </w:p>
    <w:p>
      <w:pPr>
        <w:ind w:left="20"/>
        <w:spacing w:before="107" w:line="419" w:lineRule="exact"/>
        <w:rPr>
          <w:rFonts w:ascii="SimSun" w:hAnsi="SimSun" w:eastAsia="SimSun" w:cs="SimSun"/>
          <w:sz w:val="20"/>
          <w:szCs w:val="20"/>
        </w:rPr>
      </w:pPr>
      <w:r>
        <w:pict>
          <v:shape id="_x0000_s7" style="position:absolute;margin-left:119pt;margin-top:473.293pt;mso-position-vertical-relative:page;mso-position-horizontal-relative:page;width:104.1pt;height:14.2pt;z-index:2516940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5" w:lineRule="auto"/>
                    <w:rPr>
                      <w:rFonts w:ascii="KaiTi" w:hAnsi="KaiTi" w:eastAsia="KaiTi" w:cs="KaiTi"/>
                      <w:sz w:val="20"/>
                      <w:szCs w:val="20"/>
                    </w:rPr>
                  </w:pPr>
                  <w:r>
                    <w:rPr>
                      <w:rFonts w:ascii="KaiTi" w:hAnsi="KaiTi" w:eastAsia="KaiTi" w:cs="KaiTi"/>
                      <w:sz w:val="20"/>
                      <w:szCs w:val="20"/>
                      <w:spacing w:val="5"/>
                    </w:rPr>
                    <w:t>图</w:t>
                  </w:r>
                  <w:r>
                    <w:rPr>
                      <w:rFonts w:ascii="KaiTi" w:hAnsi="KaiTi" w:eastAsia="KaiTi" w:cs="KaiTi"/>
                      <w:sz w:val="20"/>
                      <w:szCs w:val="20"/>
                      <w:spacing w:val="15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20"/>
                      <w:szCs w:val="20"/>
                      <w:spacing w:val="5"/>
                    </w:rPr>
                    <w:t>1</w:t>
                  </w:r>
                  <w:r>
                    <w:rPr>
                      <w:rFonts w:ascii="KaiTi" w:hAnsi="KaiTi" w:eastAsia="KaiTi" w:cs="KaiTi"/>
                      <w:sz w:val="20"/>
                      <w:szCs w:val="20"/>
                      <w:spacing w:val="80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20"/>
                      <w:szCs w:val="20"/>
                      <w:spacing w:val="5"/>
                    </w:rPr>
                    <w:t>新疆地形示意图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838222</wp:posOffset>
            </wp:positionH>
            <wp:positionV relativeFrom="page">
              <wp:posOffset>4311643</wp:posOffset>
            </wp:positionV>
            <wp:extent cx="2654263" cy="1676402"/>
            <wp:effectExtent l="0" t="0" r="0" b="0"/>
            <wp:wrapNone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263" cy="167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b/>
          <w:bCs/>
          <w:spacing w:val="37"/>
          <w:position w:val="16"/>
        </w:rPr>
        <w:t>20.</w:t>
      </w:r>
      <w:r>
        <w:rPr>
          <w:rFonts w:ascii="Times New Roman" w:hAnsi="Times New Roman" w:eastAsia="Times New Roman" w:cs="Times New Roman"/>
          <w:sz w:val="20"/>
          <w:szCs w:val="20"/>
          <w:spacing w:val="49"/>
          <w:position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7"/>
          <w:position w:val="16"/>
        </w:rPr>
        <w:t>2021年，丽水市固定资产投资、社会消费品零售总额等多项主要经济指标增</w:t>
      </w:r>
    </w:p>
    <w:p>
      <w:pPr>
        <w:ind w:left="360"/>
        <w:spacing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38"/>
        </w:rPr>
        <w:t>幅明显高于全省平均水平；首次成为全国唯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8"/>
        </w:rPr>
        <w:t>一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8"/>
        </w:rPr>
        <w:t>水、气环境质量排名同时进入</w:t>
      </w:r>
    </w:p>
    <w:p>
      <w:pPr>
        <w:ind w:left="360"/>
        <w:spacing w:before="18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38"/>
        </w:rPr>
        <w:t>前十的地级市，人民群众获得感不断提高。这体现了</w:t>
      </w:r>
    </w:p>
    <w:p>
      <w:pPr>
        <w:ind w:left="360"/>
        <w:spacing w:before="143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A.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因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地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制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宜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区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域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经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济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发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展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原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则</w:t>
      </w:r>
    </w:p>
    <w:p>
      <w:pPr>
        <w:ind w:left="360"/>
        <w:spacing w:before="180" w:line="421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9"/>
          <w:position w:val="16"/>
        </w:rPr>
        <w:t>B.</w:t>
      </w:r>
      <w:r>
        <w:rPr>
          <w:rFonts w:ascii="SimSun" w:hAnsi="SimSun" w:eastAsia="SimSun" w:cs="SimSun"/>
          <w:sz w:val="20"/>
          <w:szCs w:val="20"/>
          <w:spacing w:val="-7"/>
          <w:position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9"/>
          <w:position w:val="16"/>
        </w:rPr>
        <w:t>我市坚持绿色、共享的发展理念</w:t>
      </w:r>
    </w:p>
    <w:p>
      <w:pPr>
        <w:ind w:left="360"/>
        <w:spacing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C.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保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护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环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境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和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发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展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经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济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难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以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协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调</w:t>
      </w:r>
    </w:p>
    <w:p>
      <w:pPr>
        <w:ind w:left="360"/>
        <w:spacing w:before="18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D.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解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决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环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境</w:t>
      </w:r>
      <w:r>
        <w:rPr>
          <w:rFonts w:ascii="SimSun" w:hAnsi="SimSun" w:eastAsia="SimSun" w:cs="SimSu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问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题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是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前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工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作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中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心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ind w:left="3903"/>
        <w:spacing w:before="86" w:line="229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-10"/>
        </w:rPr>
        <w:t>卷</w:t>
      </w:r>
      <w:r>
        <w:rPr>
          <w:rFonts w:ascii="SimHei" w:hAnsi="SimHei" w:eastAsia="SimHei" w:cs="SimHei"/>
          <w:sz w:val="26"/>
          <w:szCs w:val="26"/>
          <w:spacing w:val="20"/>
        </w:rPr>
        <w:t xml:space="preserve"> </w:t>
      </w:r>
      <w:r>
        <w:rPr>
          <w:rFonts w:ascii="SimHei" w:hAnsi="SimHei" w:eastAsia="SimHei" w:cs="SimHei"/>
          <w:sz w:val="26"/>
          <w:szCs w:val="26"/>
          <w:b/>
          <w:bCs/>
          <w:spacing w:val="-10"/>
        </w:rPr>
        <w:t>Ⅱ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1772"/>
        <w:spacing w:before="65" w:line="213" w:lineRule="auto"/>
        <w:rPr>
          <w:rFonts w:ascii="SimHei" w:hAnsi="SimHei" w:eastAsia="SimHei" w:cs="SimHei"/>
          <w:sz w:val="20"/>
          <w:szCs w:val="20"/>
        </w:rPr>
      </w:pPr>
      <w:r>
        <w:pict>
          <v:shape id="_x0000_s8" style="position:absolute;margin-left:-0.748991pt;margin-top:-9.88151pt;mso-position-vertical-relative:text;mso-position-horizontal-relative:text;width:37pt;height:16.55pt;z-index:251691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8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8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89" w:type="dxa"/>
                        <w:vAlign w:val="top"/>
                      </w:tcPr>
                      <w:p>
                        <w:pPr>
                          <w:ind w:left="105"/>
                          <w:spacing w:before="24" w:line="197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9" style="position:absolute;margin-left:33.7498pt;margin-top:-9.88151pt;mso-position-vertical-relative:text;mso-position-horizontal-relative:text;width:49.05pt;height:16.55pt;z-index:2516920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30"/>
                  </w:tblGrid>
                  <w:tr>
                    <w:trPr>
                      <w:trHeight w:val="270" w:hRule="atLeast"/>
                    </w:trPr>
                    <w:tc>
                      <w:tcPr>
                        <w:tcW w:w="930" w:type="dxa"/>
                        <w:vAlign w:val="top"/>
                      </w:tcPr>
                      <w:p>
                        <w:pPr>
                          <w:ind w:left="115"/>
                          <w:spacing w:before="24" w:line="197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0" style="position:absolute;margin-left:-0.748991pt;margin-top:4.12243pt;mso-position-vertical-relative:text;mso-position-horizontal-relative:text;width:83.55pt;height:22.5pt;z-index:2516930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62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91"/>
                    <w:gridCol w:w="929"/>
                  </w:tblGrid>
                  <w:tr>
                    <w:trPr>
                      <w:trHeight w:val="389" w:hRule="atLeast"/>
                    </w:trPr>
                    <w:tc>
                      <w:tcPr>
                        <w:tcW w:w="69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2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0"/>
          <w:szCs w:val="20"/>
          <w:b/>
          <w:bCs/>
          <w:spacing w:val="-16"/>
        </w:rPr>
        <w:t>二</w:t>
      </w:r>
      <w:r>
        <w:rPr>
          <w:rFonts w:ascii="SimHei" w:hAnsi="SimHei" w:eastAsia="SimHei" w:cs="SimHei"/>
          <w:sz w:val="20"/>
          <w:szCs w:val="20"/>
          <w:spacing w:val="-20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-16"/>
        </w:rPr>
        <w:t>、非</w:t>
      </w:r>
      <w:r>
        <w:rPr>
          <w:rFonts w:ascii="SimHei" w:hAnsi="SimHei" w:eastAsia="SimHei" w:cs="SimHei"/>
          <w:sz w:val="20"/>
          <w:szCs w:val="20"/>
          <w:spacing w:val="-30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-16"/>
        </w:rPr>
        <w:t>选</w:t>
      </w:r>
      <w:r>
        <w:rPr>
          <w:rFonts w:ascii="SimHei" w:hAnsi="SimHei" w:eastAsia="SimHei" w:cs="SimHei"/>
          <w:sz w:val="20"/>
          <w:szCs w:val="20"/>
          <w:spacing w:val="-36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-16"/>
        </w:rPr>
        <w:t>择</w:t>
      </w:r>
      <w:r>
        <w:rPr>
          <w:rFonts w:ascii="SimHei" w:hAnsi="SimHei" w:eastAsia="SimHei" w:cs="SimHei"/>
          <w:sz w:val="20"/>
          <w:szCs w:val="20"/>
          <w:spacing w:val="-35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-16"/>
        </w:rPr>
        <w:t>题</w:t>
      </w:r>
      <w:r>
        <w:rPr>
          <w:rFonts w:ascii="SimHei" w:hAnsi="SimHei" w:eastAsia="SimHei" w:cs="SimHei"/>
          <w:sz w:val="20"/>
          <w:szCs w:val="20"/>
          <w:spacing w:val="-16"/>
        </w:rPr>
        <w:t>(</w:t>
      </w:r>
      <w:r>
        <w:rPr>
          <w:rFonts w:ascii="SimHei" w:hAnsi="SimHei" w:eastAsia="SimHei" w:cs="SimHei"/>
          <w:sz w:val="20"/>
          <w:szCs w:val="20"/>
          <w:spacing w:val="-43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本</w:t>
      </w:r>
      <w:r>
        <w:rPr>
          <w:rFonts w:ascii="SimHei" w:hAnsi="SimHei" w:eastAsia="SimHei" w:cs="SimHei"/>
          <w:sz w:val="20"/>
          <w:szCs w:val="20"/>
          <w:spacing w:val="-4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题</w:t>
      </w:r>
      <w:r>
        <w:rPr>
          <w:rFonts w:ascii="SimHei" w:hAnsi="SimHei" w:eastAsia="SimHei" w:cs="SimHei"/>
          <w:sz w:val="20"/>
          <w:szCs w:val="20"/>
          <w:spacing w:val="-43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有</w:t>
      </w:r>
      <w:r>
        <w:rPr>
          <w:rFonts w:ascii="SimHei" w:hAnsi="SimHei" w:eastAsia="SimHei" w:cs="SimHei"/>
          <w:sz w:val="20"/>
          <w:szCs w:val="20"/>
          <w:spacing w:val="-49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5</w:t>
      </w:r>
      <w:r>
        <w:rPr>
          <w:rFonts w:ascii="SimHei" w:hAnsi="SimHei" w:eastAsia="SimHei" w:cs="SimHei"/>
          <w:sz w:val="20"/>
          <w:szCs w:val="20"/>
          <w:spacing w:val="-3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小</w:t>
      </w:r>
      <w:r>
        <w:rPr>
          <w:rFonts w:ascii="SimHei" w:hAnsi="SimHei" w:eastAsia="SimHei" w:cs="SimHei"/>
          <w:sz w:val="20"/>
          <w:szCs w:val="20"/>
          <w:spacing w:val="-46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题</w:t>
      </w:r>
      <w:r>
        <w:rPr>
          <w:rFonts w:ascii="SimHei" w:hAnsi="SimHei" w:eastAsia="SimHei" w:cs="SimHei"/>
          <w:sz w:val="20"/>
          <w:szCs w:val="20"/>
          <w:spacing w:val="-24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，</w:t>
      </w:r>
      <w:r>
        <w:rPr>
          <w:rFonts w:ascii="SimHei" w:hAnsi="SimHei" w:eastAsia="SimHei" w:cs="SimHei"/>
          <w:sz w:val="20"/>
          <w:szCs w:val="20"/>
          <w:spacing w:val="-4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每</w:t>
      </w:r>
      <w:r>
        <w:rPr>
          <w:rFonts w:ascii="SimHei" w:hAnsi="SimHei" w:eastAsia="SimHei" w:cs="SimHei"/>
          <w:sz w:val="20"/>
          <w:szCs w:val="20"/>
          <w:spacing w:val="-36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小</w:t>
      </w:r>
      <w:r>
        <w:rPr>
          <w:rFonts w:ascii="SimHei" w:hAnsi="SimHei" w:eastAsia="SimHei" w:cs="SimHei"/>
          <w:sz w:val="20"/>
          <w:szCs w:val="20"/>
          <w:spacing w:val="-4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题</w:t>
      </w:r>
      <w:r>
        <w:rPr>
          <w:rFonts w:ascii="SimHei" w:hAnsi="SimHei" w:eastAsia="SimHei" w:cs="SimHei"/>
          <w:sz w:val="20"/>
          <w:szCs w:val="20"/>
          <w:spacing w:val="-33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1</w:t>
      </w:r>
      <w:r>
        <w:rPr>
          <w:rFonts w:ascii="SimHei" w:hAnsi="SimHei" w:eastAsia="SimHei" w:cs="SimHei"/>
          <w:sz w:val="20"/>
          <w:szCs w:val="20"/>
          <w:spacing w:val="-46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0</w:t>
      </w:r>
      <w:r>
        <w:rPr>
          <w:rFonts w:ascii="SimHei" w:hAnsi="SimHei" w:eastAsia="SimHei" w:cs="SimHei"/>
          <w:sz w:val="20"/>
          <w:szCs w:val="20"/>
          <w:spacing w:val="-38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分</w:t>
      </w:r>
      <w:r>
        <w:rPr>
          <w:rFonts w:ascii="SimHei" w:hAnsi="SimHei" w:eastAsia="SimHei" w:cs="SimHei"/>
          <w:sz w:val="20"/>
          <w:szCs w:val="20"/>
          <w:spacing w:val="-24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，</w:t>
      </w:r>
      <w:r>
        <w:rPr>
          <w:rFonts w:ascii="SimHei" w:hAnsi="SimHei" w:eastAsia="SimHei" w:cs="SimHei"/>
          <w:sz w:val="20"/>
          <w:szCs w:val="20"/>
          <w:spacing w:val="-42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共</w:t>
      </w:r>
      <w:r>
        <w:rPr>
          <w:rFonts w:ascii="SimHei" w:hAnsi="SimHei" w:eastAsia="SimHei" w:cs="SimHei"/>
          <w:sz w:val="20"/>
          <w:szCs w:val="20"/>
          <w:spacing w:val="-48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5</w:t>
      </w:r>
      <w:r>
        <w:rPr>
          <w:rFonts w:ascii="SimHei" w:hAnsi="SimHei" w:eastAsia="SimHei" w:cs="SimHei"/>
          <w:sz w:val="20"/>
          <w:szCs w:val="20"/>
          <w:spacing w:val="-4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0</w:t>
      </w:r>
      <w:r>
        <w:rPr>
          <w:rFonts w:ascii="SimHei" w:hAnsi="SimHei" w:eastAsia="SimHei" w:cs="SimHei"/>
          <w:sz w:val="20"/>
          <w:szCs w:val="20"/>
          <w:spacing w:val="-39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分</w:t>
      </w:r>
      <w:r>
        <w:rPr>
          <w:rFonts w:ascii="SimHei" w:hAnsi="SimHei" w:eastAsia="SimHei" w:cs="SimHei"/>
          <w:sz w:val="20"/>
          <w:szCs w:val="20"/>
          <w:spacing w:val="-47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6"/>
        </w:rPr>
        <w:t>)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before="65" w:line="390" w:lineRule="exact"/>
        <w:rPr>
          <w:rFonts w:ascii="KaiTi" w:hAnsi="KaiTi" w:eastAsia="KaiTi" w:cs="KaiTi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b/>
          <w:bCs/>
          <w:spacing w:val="-12"/>
          <w:position w:val="14"/>
        </w:rPr>
        <w:t>21.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position w:val="14"/>
        </w:rPr>
        <w:t xml:space="preserve"> 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(</w:t>
      </w:r>
      <w:r>
        <w:rPr>
          <w:rFonts w:ascii="KaiTi" w:hAnsi="KaiTi" w:eastAsia="KaiTi" w:cs="KaiTi"/>
          <w:sz w:val="20"/>
          <w:szCs w:val="20"/>
          <w:spacing w:val="-27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1</w:t>
      </w:r>
      <w:r>
        <w:rPr>
          <w:rFonts w:ascii="KaiTi" w:hAnsi="KaiTi" w:eastAsia="KaiTi" w:cs="KaiTi"/>
          <w:sz w:val="20"/>
          <w:szCs w:val="20"/>
          <w:spacing w:val="-39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0</w:t>
      </w:r>
      <w:r>
        <w:rPr>
          <w:rFonts w:ascii="KaiTi" w:hAnsi="KaiTi" w:eastAsia="KaiTi" w:cs="KaiTi"/>
          <w:sz w:val="20"/>
          <w:szCs w:val="20"/>
          <w:spacing w:val="-34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分</w:t>
      </w:r>
      <w:r>
        <w:rPr>
          <w:rFonts w:ascii="KaiTi" w:hAnsi="KaiTi" w:eastAsia="KaiTi" w:cs="KaiTi"/>
          <w:sz w:val="20"/>
          <w:szCs w:val="20"/>
          <w:spacing w:val="-41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)</w:t>
      </w:r>
      <w:r>
        <w:rPr>
          <w:rFonts w:ascii="KaiTi" w:hAnsi="KaiTi" w:eastAsia="KaiTi" w:cs="KaiTi"/>
          <w:sz w:val="20"/>
          <w:szCs w:val="20"/>
          <w:spacing w:val="-25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随</w:t>
      </w:r>
      <w:r>
        <w:rPr>
          <w:rFonts w:ascii="KaiTi" w:hAnsi="KaiTi" w:eastAsia="KaiTi" w:cs="KaiTi"/>
          <w:sz w:val="20"/>
          <w:szCs w:val="20"/>
          <w:spacing w:val="-40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着</w:t>
      </w:r>
      <w:r>
        <w:rPr>
          <w:rFonts w:ascii="KaiTi" w:hAnsi="KaiTi" w:eastAsia="KaiTi" w:cs="KaiTi"/>
          <w:sz w:val="20"/>
          <w:szCs w:val="20"/>
          <w:spacing w:val="-3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新</w:t>
      </w:r>
      <w:r>
        <w:rPr>
          <w:rFonts w:ascii="KaiTi" w:hAnsi="KaiTi" w:eastAsia="KaiTi" w:cs="KaiTi"/>
          <w:sz w:val="20"/>
          <w:szCs w:val="20"/>
          <w:spacing w:val="-41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疆</w:t>
      </w:r>
      <w:r>
        <w:rPr>
          <w:rFonts w:ascii="KaiTi" w:hAnsi="KaiTi" w:eastAsia="KaiTi" w:cs="KaiTi"/>
          <w:sz w:val="20"/>
          <w:szCs w:val="20"/>
          <w:spacing w:val="-38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和</w:t>
      </w:r>
      <w:r>
        <w:rPr>
          <w:rFonts w:ascii="KaiTi" w:hAnsi="KaiTi" w:eastAsia="KaiTi" w:cs="KaiTi"/>
          <w:sz w:val="20"/>
          <w:szCs w:val="20"/>
          <w:spacing w:val="-31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若</w:t>
      </w:r>
      <w:r>
        <w:rPr>
          <w:rFonts w:ascii="KaiTi" w:hAnsi="KaiTi" w:eastAsia="KaiTi" w:cs="KaiTi"/>
          <w:sz w:val="20"/>
          <w:szCs w:val="20"/>
          <w:spacing w:val="-4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铁</w:t>
      </w:r>
      <w:r>
        <w:rPr>
          <w:rFonts w:ascii="KaiTi" w:hAnsi="KaiTi" w:eastAsia="KaiTi" w:cs="KaiTi"/>
          <w:sz w:val="20"/>
          <w:szCs w:val="20"/>
          <w:spacing w:val="-4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路</w:t>
      </w:r>
      <w:r>
        <w:rPr>
          <w:rFonts w:ascii="KaiTi" w:hAnsi="KaiTi" w:eastAsia="KaiTi" w:cs="KaiTi"/>
          <w:sz w:val="20"/>
          <w:szCs w:val="20"/>
          <w:spacing w:val="1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(</w:t>
      </w:r>
      <w:r>
        <w:rPr>
          <w:rFonts w:ascii="KaiTi" w:hAnsi="KaiTi" w:eastAsia="KaiTi" w:cs="KaiTi"/>
          <w:sz w:val="20"/>
          <w:szCs w:val="20"/>
          <w:spacing w:val="-39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和</w:t>
      </w:r>
      <w:r>
        <w:rPr>
          <w:rFonts w:ascii="KaiTi" w:hAnsi="KaiTi" w:eastAsia="KaiTi" w:cs="KaiTi"/>
          <w:sz w:val="20"/>
          <w:szCs w:val="20"/>
          <w:spacing w:val="-19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田</w:t>
      </w:r>
      <w:r>
        <w:rPr>
          <w:rFonts w:ascii="KaiTi" w:hAnsi="KaiTi" w:eastAsia="KaiTi" w:cs="KaiTi"/>
          <w:sz w:val="20"/>
          <w:szCs w:val="20"/>
          <w:spacing w:val="-30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至</w:t>
      </w:r>
      <w:r>
        <w:rPr>
          <w:rFonts w:ascii="KaiTi" w:hAnsi="KaiTi" w:eastAsia="KaiTi" w:cs="KaiTi"/>
          <w:sz w:val="20"/>
          <w:szCs w:val="20"/>
          <w:spacing w:val="-31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若</w:t>
      </w:r>
      <w:r>
        <w:rPr>
          <w:rFonts w:ascii="KaiTi" w:hAnsi="KaiTi" w:eastAsia="KaiTi" w:cs="KaiTi"/>
          <w:sz w:val="20"/>
          <w:szCs w:val="20"/>
          <w:spacing w:val="-30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羌</w:t>
      </w:r>
      <w:r>
        <w:rPr>
          <w:rFonts w:ascii="KaiTi" w:hAnsi="KaiTi" w:eastAsia="KaiTi" w:cs="KaiTi"/>
          <w:sz w:val="20"/>
          <w:szCs w:val="20"/>
          <w:spacing w:val="-40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)</w:t>
      </w:r>
      <w:r>
        <w:rPr>
          <w:rFonts w:ascii="KaiTi" w:hAnsi="KaiTi" w:eastAsia="KaiTi" w:cs="KaiTi"/>
          <w:sz w:val="20"/>
          <w:szCs w:val="20"/>
          <w:spacing w:val="-25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2"/>
          <w:position w:val="14"/>
        </w:rPr>
        <w:t>的</w:t>
      </w:r>
      <w:r>
        <w:rPr>
          <w:rFonts w:ascii="KaiTi" w:hAnsi="KaiTi" w:eastAsia="KaiTi" w:cs="KaiTi"/>
          <w:sz w:val="20"/>
          <w:szCs w:val="20"/>
          <w:spacing w:val="-36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开</w:t>
      </w:r>
      <w:r>
        <w:rPr>
          <w:rFonts w:ascii="KaiTi" w:hAnsi="KaiTi" w:eastAsia="KaiTi" w:cs="KaiTi"/>
          <w:sz w:val="20"/>
          <w:szCs w:val="20"/>
          <w:spacing w:val="-35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通</w:t>
      </w:r>
      <w:r>
        <w:rPr>
          <w:rFonts w:ascii="KaiTi" w:hAnsi="KaiTi" w:eastAsia="KaiTi" w:cs="KaiTi"/>
          <w:sz w:val="20"/>
          <w:szCs w:val="20"/>
          <w:spacing w:val="-23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，</w:t>
      </w:r>
      <w:r>
        <w:rPr>
          <w:rFonts w:ascii="KaiTi" w:hAnsi="KaiTi" w:eastAsia="KaiTi" w:cs="KaiTi"/>
          <w:sz w:val="20"/>
          <w:szCs w:val="20"/>
          <w:spacing w:val="-39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世</w:t>
      </w:r>
      <w:r>
        <w:rPr>
          <w:rFonts w:ascii="KaiTi" w:hAnsi="KaiTi" w:eastAsia="KaiTi" w:cs="KaiTi"/>
          <w:sz w:val="20"/>
          <w:szCs w:val="20"/>
          <w:spacing w:val="-44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界</w:t>
      </w:r>
      <w:r>
        <w:rPr>
          <w:rFonts w:ascii="KaiTi" w:hAnsi="KaiTi" w:eastAsia="KaiTi" w:cs="KaiTi"/>
          <w:sz w:val="20"/>
          <w:szCs w:val="20"/>
          <w:spacing w:val="-36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上</w:t>
      </w:r>
      <w:r>
        <w:rPr>
          <w:rFonts w:ascii="KaiTi" w:hAnsi="KaiTi" w:eastAsia="KaiTi" w:cs="KaiTi"/>
          <w:sz w:val="20"/>
          <w:szCs w:val="20"/>
          <w:spacing w:val="-3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首</w:t>
      </w:r>
      <w:r>
        <w:rPr>
          <w:rFonts w:ascii="KaiTi" w:hAnsi="KaiTi" w:eastAsia="KaiTi" w:cs="KaiTi"/>
          <w:sz w:val="20"/>
          <w:szCs w:val="20"/>
          <w:spacing w:val="-33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条</w:t>
      </w:r>
      <w:r>
        <w:rPr>
          <w:rFonts w:ascii="KaiTi" w:hAnsi="KaiTi" w:eastAsia="KaiTi" w:cs="KaiTi"/>
          <w:sz w:val="20"/>
          <w:szCs w:val="20"/>
          <w:spacing w:val="-25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沙</w:t>
      </w:r>
      <w:r>
        <w:rPr>
          <w:rFonts w:ascii="KaiTi" w:hAnsi="KaiTi" w:eastAsia="KaiTi" w:cs="KaiTi"/>
          <w:sz w:val="20"/>
          <w:szCs w:val="20"/>
          <w:spacing w:val="-26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漠</w:t>
      </w:r>
      <w:r>
        <w:rPr>
          <w:rFonts w:ascii="KaiTi" w:hAnsi="KaiTi" w:eastAsia="KaiTi" w:cs="KaiTi"/>
          <w:sz w:val="20"/>
          <w:szCs w:val="20"/>
          <w:spacing w:val="-36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环</w:t>
      </w:r>
      <w:r>
        <w:rPr>
          <w:rFonts w:ascii="KaiTi" w:hAnsi="KaiTi" w:eastAsia="KaiTi" w:cs="KaiTi"/>
          <w:sz w:val="20"/>
          <w:szCs w:val="20"/>
          <w:spacing w:val="-2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线</w:t>
      </w:r>
      <w:r>
        <w:rPr>
          <w:rFonts w:ascii="KaiTi" w:hAnsi="KaiTi" w:eastAsia="KaiTi" w:cs="KaiTi"/>
          <w:sz w:val="20"/>
          <w:szCs w:val="20"/>
          <w:spacing w:val="-42"/>
          <w:position w:val="14"/>
        </w:rPr>
        <w:t xml:space="preserve"> </w:t>
      </w:r>
      <w:r>
        <w:rPr>
          <w:rFonts w:ascii="KaiTi" w:hAnsi="KaiTi" w:eastAsia="KaiTi" w:cs="KaiTi"/>
          <w:sz w:val="20"/>
          <w:szCs w:val="20"/>
          <w:spacing w:val="-13"/>
          <w:position w:val="14"/>
        </w:rPr>
        <w:t>铁</w:t>
      </w:r>
    </w:p>
    <w:p>
      <w:pPr>
        <w:ind w:left="360"/>
        <w:spacing w:line="220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35"/>
        </w:rPr>
        <w:t>路</w:t>
      </w:r>
      <w:r>
        <w:rPr>
          <w:rFonts w:ascii="KaiTi" w:hAnsi="KaiTi" w:eastAsia="KaiTi" w:cs="KaiTi"/>
          <w:sz w:val="20"/>
          <w:szCs w:val="20"/>
          <w:spacing w:val="-58"/>
        </w:rPr>
        <w:t xml:space="preserve"> </w:t>
      </w:r>
      <w:r>
        <w:rPr>
          <w:rFonts w:ascii="KaiTi" w:hAnsi="KaiTi" w:eastAsia="KaiTi" w:cs="KaiTi"/>
          <w:sz w:val="20"/>
          <w:szCs w:val="20"/>
          <w:spacing w:val="35"/>
        </w:rPr>
        <w:t>—</w:t>
      </w:r>
      <w:r>
        <w:rPr>
          <w:rFonts w:ascii="KaiTi" w:hAnsi="KaiTi" w:eastAsia="KaiTi" w:cs="KaiTi"/>
          <w:sz w:val="20"/>
          <w:szCs w:val="20"/>
          <w:spacing w:val="-58"/>
        </w:rPr>
        <w:t xml:space="preserve"> </w:t>
      </w:r>
      <w:r>
        <w:rPr>
          <w:rFonts w:ascii="KaiTi" w:hAnsi="KaiTi" w:eastAsia="KaiTi" w:cs="KaiTi"/>
          <w:sz w:val="20"/>
          <w:szCs w:val="20"/>
          <w:spacing w:val="35"/>
        </w:rPr>
        <w:t>—</w:t>
      </w:r>
      <w:r>
        <w:rPr>
          <w:rFonts w:ascii="KaiTi" w:hAnsi="KaiTi" w:eastAsia="KaiTi" w:cs="KaiTi"/>
          <w:sz w:val="20"/>
          <w:szCs w:val="20"/>
          <w:spacing w:val="-50"/>
        </w:rPr>
        <w:t xml:space="preserve"> </w:t>
      </w:r>
      <w:r>
        <w:rPr>
          <w:rFonts w:ascii="KaiTi" w:hAnsi="KaiTi" w:eastAsia="KaiTi" w:cs="KaiTi"/>
          <w:sz w:val="20"/>
          <w:szCs w:val="20"/>
          <w:spacing w:val="35"/>
        </w:rPr>
        <w:t>环塔克拉玛干沙漠铁路将形成闭环。阅读材料，回答问题</w:t>
      </w:r>
      <w:r>
        <w:rPr>
          <w:rFonts w:ascii="KaiTi" w:hAnsi="KaiTi" w:eastAsia="KaiTi" w:cs="KaiTi"/>
          <w:sz w:val="20"/>
          <w:szCs w:val="20"/>
          <w:spacing w:val="34"/>
        </w:rPr>
        <w:t>。</w:t>
      </w:r>
    </w:p>
    <w:p>
      <w:pPr>
        <w:spacing w:line="428" w:lineRule="auto"/>
        <w:rPr>
          <w:rFonts w:ascii="Arial"/>
          <w:sz w:val="21"/>
        </w:rPr>
      </w:pPr>
      <w:r/>
    </w:p>
    <w:p>
      <w:pPr>
        <w:ind w:firstLine="5430"/>
        <w:spacing w:before="1" w:line="2585" w:lineRule="exact"/>
        <w:textAlignment w:val="center"/>
        <w:rPr/>
      </w:pPr>
      <w:r>
        <w:pict>
          <v:group id="_x0000_s11" style="mso-position-vertical-relative:line;mso-position-horizontal-relative:char;width:124.25pt;height:129.25pt;" filled="false" stroked="false" coordsize="2485,2585" coordorigin="0,0">
            <v:shape id="_x0000_s12" style="position:absolute;left:139;top:210;width:2171;height:2161;" filled="false" stroked="false" type="#_x0000_t75">
              <v:imagedata o:title="" r:id="rId18"/>
            </v:shape>
            <v:shape id="_x0000_s13" style="position:absolute;left:-20;top:-20;width:2525;height:266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59"/>
                      <w:spacing w:before="20" w:line="238" w:lineRule="auto"/>
                      <w:rPr>
                        <w:rFonts w:ascii="FangSong" w:hAnsi="FangSong" w:eastAsia="FangSong" w:cs="FangSong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5"/>
                      </w:rPr>
                      <w:t>气温(℃)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9"/>
                      </w:rPr>
                      <w:t xml:space="preserve">    </w:t>
                    </w:r>
                    <w:r>
                      <w:rPr>
                        <w:rFonts w:ascii="FangSong" w:hAnsi="FangSong" w:eastAsia="FangSong" w:cs="FangSong"/>
                        <w:sz w:val="20"/>
                        <w:szCs w:val="20"/>
                        <w:spacing w:val="5"/>
                      </w:rPr>
                      <w:t>降水量(毫米</w:t>
                    </w: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65" w:line="225" w:lineRule="auto"/>
                      <w:rPr>
                        <w:rFonts w:ascii="KaiTi" w:hAnsi="KaiTi" w:eastAsia="KaiTi" w:cs="KaiTi"/>
                        <w:sz w:val="20"/>
                        <w:szCs w:val="20"/>
                      </w:rPr>
                    </w:pPr>
                    <w:r>
                      <w:rPr>
                        <w:rFonts w:ascii="KaiTi" w:hAnsi="KaiTi" w:eastAsia="KaiTi" w:cs="KaiTi"/>
                        <w:sz w:val="20"/>
                        <w:szCs w:val="20"/>
                        <w:spacing w:val="6"/>
                      </w:rPr>
                      <w:t>图</w:t>
                    </w:r>
                    <w:r>
                      <w:rPr>
                        <w:rFonts w:ascii="KaiTi" w:hAnsi="KaiTi" w:eastAsia="KaiTi" w:cs="KaiTi"/>
                        <w:sz w:val="20"/>
                        <w:szCs w:val="20"/>
                        <w:spacing w:val="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0"/>
                        <w:szCs w:val="20"/>
                        <w:spacing w:val="6"/>
                      </w:rPr>
                      <w:t>2</w:t>
                    </w:r>
                    <w:r>
                      <w:rPr>
                        <w:rFonts w:ascii="KaiTi" w:hAnsi="KaiTi" w:eastAsia="KaiTi" w:cs="KaiTi"/>
                        <w:sz w:val="20"/>
                        <w:szCs w:val="20"/>
                        <w:spacing w:val="4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0"/>
                        <w:szCs w:val="20"/>
                        <w:spacing w:val="6"/>
                      </w:rPr>
                      <w:t>若羌的气温与降水量</w:t>
                    </w:r>
                  </w:p>
                </w:txbxContent>
              </v:textbox>
            </v:shape>
          </v:group>
        </w:pict>
      </w:r>
    </w:p>
    <w:p>
      <w:pPr>
        <w:rPr/>
      </w:pPr>
      <w:r/>
    </w:p>
    <w:p>
      <w:pPr>
        <w:spacing w:line="24" w:lineRule="exact"/>
        <w:rPr/>
      </w:pPr>
      <w:r/>
    </w:p>
    <w:tbl>
      <w:tblPr>
        <w:tblStyle w:val="2"/>
        <w:tblW w:w="5992" w:type="dxa"/>
        <w:tblInd w:w="1382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5"/>
        <w:gridCol w:w="3226"/>
        <w:gridCol w:w="289"/>
        <w:gridCol w:w="2252"/>
      </w:tblGrid>
      <w:tr>
        <w:trPr>
          <w:trHeight w:val="1030" w:hRule="atLeast"/>
        </w:trPr>
        <w:tc>
          <w:tcPr>
            <w:tcW w:w="225" w:type="dxa"/>
            <w:vAlign w:val="top"/>
            <w:tcBorders>
              <w:left w:val="single" w:color="000000" w:sz="2" w:space="0"/>
              <w:right w:val="non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4" style="position:absolute;margin-left:-2.377pt;margin-top:2.00072pt;mso-position-vertical-relative:top-margin-area;mso-position-horizontal-relative:right-margin-area;width:0.55pt;height:50.5pt;z-index:251695104;" fillcolor="#000000" filled="true" stroked="false"/>
              </w:pict>
            </w:r>
            <w:r/>
          </w:p>
        </w:tc>
        <w:tc>
          <w:tcPr>
            <w:tcW w:w="3226" w:type="dxa"/>
            <w:vAlign w:val="top"/>
            <w:tcBorders>
              <w:left w:val="none" w:color="000000" w:sz="8" w:space="0"/>
            </w:tcBorders>
          </w:tcPr>
          <w:p>
            <w:pPr>
              <w:ind w:left="822" w:right="8" w:firstLine="349"/>
              <w:spacing w:before="167" w:line="19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红枣习性：喜光，喜干冷，</w:t>
            </w:r>
            <w:r>
              <w:rPr>
                <w:rFonts w:ascii="SimSun" w:hAnsi="SimSun" w:eastAsia="SimSun" w:cs="SimSun"/>
                <w:sz w:val="18"/>
                <w:szCs w:val="18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8"/>
              </w:rPr>
              <w:t>耐湿热，对土壤要求不高，耐</w:t>
            </w:r>
          </w:p>
          <w:p>
            <w:pPr>
              <w:ind w:left="32" w:right="211" w:firstLine="789"/>
              <w:spacing w:before="1" w:line="21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贫瘠、耐盐碱。红枣5—6月开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-17"/>
                <w:position w:val="-3"/>
              </w:rPr>
              <w:t>若羌红枣</w:t>
            </w:r>
            <w:r>
              <w:rPr>
                <w:rFonts w:ascii="SimHei" w:hAnsi="SimHei" w:eastAsia="SimHei" w:cs="SimHei"/>
                <w:sz w:val="20"/>
                <w:szCs w:val="20"/>
                <w:position w:val="-3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7"/>
                <w:position w:val="2"/>
              </w:rPr>
              <w:t>花，9月成熟。</w:t>
            </w:r>
          </w:p>
        </w:tc>
        <w:tc>
          <w:tcPr>
            <w:tcW w:w="289" w:type="dxa"/>
            <w:vAlign w:val="top"/>
            <w:tcBorders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2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872"/>
              <w:spacing w:before="88" w:line="222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-20"/>
              </w:rPr>
              <w:t>知识卡片</w:t>
            </w:r>
          </w:p>
          <w:p>
            <w:pPr>
              <w:ind w:left="342" w:right="199" w:firstLine="339"/>
              <w:spacing w:before="19" w:line="178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0"/>
                <w:w w:val="99"/>
              </w:rPr>
              <w:t>与丽水市结对的新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9"/>
                <w:w w:val="99"/>
              </w:rPr>
              <w:t>疆新和县，位于环塔克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8"/>
                <w:w w:val="98"/>
              </w:rPr>
              <w:t>拉玛干沙漠铁路沿线。</w:t>
            </w:r>
          </w:p>
          <w:p>
            <w:pPr>
              <w:ind w:left="342" w:right="39" w:firstLine="320"/>
              <w:spacing w:before="2" w:line="182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8"/>
              </w:rPr>
              <w:t>新和县有着“核桃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20"/>
              </w:rPr>
              <w:t>之乡”的美誉，其核桃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21"/>
              </w:rPr>
              <w:t>不但销往国内，而且远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20"/>
              </w:rPr>
              <w:t>销海外。新和县还盛产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22"/>
              </w:rPr>
              <w:t>葡萄、小白杏、水蜜桃、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9"/>
              </w:rPr>
              <w:t>沙枣等物产。</w:t>
            </w:r>
          </w:p>
        </w:tc>
      </w:tr>
      <w:tr>
        <w:trPr>
          <w:trHeight w:val="1130" w:hRule="atLeast"/>
        </w:trPr>
        <w:tc>
          <w:tcPr>
            <w:tcW w:w="3740" w:type="dxa"/>
            <w:vAlign w:val="top"/>
            <w:gridSpan w:val="3"/>
            <w:tcBorders>
              <w:left w:val="single" w:color="000000" w:sz="2" w:space="0"/>
            </w:tcBorders>
          </w:tcPr>
          <w:p>
            <w:pPr>
              <w:ind w:left="124" w:right="190" w:firstLine="330"/>
              <w:spacing w:before="56" w:line="193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8"/>
                <w:w w:val="99"/>
              </w:rPr>
              <w:t>若羌县地处塔克拉玛干沙漠与阿尔金山脉</w:t>
            </w: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8"/>
              </w:rPr>
              <w:t>交汇处，</w:t>
            </w: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8"/>
              </w:rPr>
              <w:t>一年有210天无霜期，年均日照时间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8"/>
              </w:rPr>
              <w:t>长达3100小时。受塔克拉玛干沙漠高温与阿尔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0"/>
              </w:rPr>
              <w:t>金山雪域凉爽气流的影响，若羌的平均昼夜温</w:t>
            </w: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6"/>
              </w:rPr>
              <w:t>差达20℃以上。</w:t>
            </w:r>
          </w:p>
        </w:tc>
        <w:tc>
          <w:tcPr>
            <w:tcW w:w="2252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60"/>
        <w:spacing w:before="240" w:line="345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(1)图1中</w:t>
      </w:r>
      <w:r>
        <w:rPr>
          <w:rFonts w:ascii="SimSun" w:hAnsi="SimSun" w:eastAsia="SimSun" w:cs="SimSun"/>
          <w:sz w:val="23"/>
          <w:szCs w:val="23"/>
          <w:spacing w:val="-41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A</w:t>
      </w:r>
      <w:r>
        <w:rPr>
          <w:rFonts w:ascii="SimSun" w:hAnsi="SimSun" w:eastAsia="SimSun" w:cs="SimSun"/>
          <w:sz w:val="23"/>
          <w:szCs w:val="23"/>
          <w:spacing w:val="21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是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5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95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盆地，B</w:t>
      </w:r>
      <w:r>
        <w:rPr>
          <w:rFonts w:ascii="SimSun" w:hAnsi="SimSun" w:eastAsia="SimSun" w:cs="SimSun"/>
          <w:sz w:val="23"/>
          <w:szCs w:val="23"/>
          <w:spacing w:val="-16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是</w:t>
      </w:r>
      <w:r>
        <w:rPr>
          <w:rFonts w:ascii="SimSun" w:hAnsi="SimSun" w:eastAsia="SimSun" w:cs="SimSun"/>
          <w:sz w:val="23"/>
          <w:szCs w:val="23"/>
          <w:spacing w:val="-63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6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103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山脉，阿尔金山</w:t>
      </w:r>
      <w:r>
        <w:rPr>
          <w:rFonts w:ascii="SimSun" w:hAnsi="SimSun" w:eastAsia="SimSun" w:cs="SimSun"/>
          <w:sz w:val="23"/>
          <w:szCs w:val="23"/>
          <w:spacing w:val="-1"/>
        </w:rPr>
        <w:t>脉是</w:t>
      </w:r>
      <w:r>
        <w:rPr>
          <w:rFonts w:ascii="SimSun" w:hAnsi="SimSun" w:eastAsia="SimSun" w:cs="SimSun"/>
          <w:sz w:val="23"/>
          <w:szCs w:val="23"/>
          <w:spacing w:val="-96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6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9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"/>
        </w:rPr>
        <w:t>阶</w:t>
      </w:r>
    </w:p>
    <w:p>
      <w:pPr>
        <w:ind w:left="74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0"/>
        </w:rPr>
        <w:t>梯分界线。(3分)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2430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0"/>
        </w:rPr>
        <w:t>丽水市社会政治试卷</w:t>
      </w:r>
      <w:r>
        <w:rPr>
          <w:rFonts w:ascii="FangSong" w:hAnsi="FangSong" w:eastAsia="FangSong" w:cs="FangSong"/>
          <w:sz w:val="20"/>
          <w:szCs w:val="20"/>
          <w:spacing w:val="82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285748" cy="215867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48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8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0"/>
        </w:rPr>
        <w:t>共12</w:t>
      </w:r>
      <w:r>
        <w:rPr>
          <w:rFonts w:ascii="FangSong" w:hAnsi="FangSong" w:eastAsia="FangSong" w:cs="FangSong"/>
          <w:sz w:val="20"/>
          <w:szCs w:val="20"/>
          <w:spacing w:val="-14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0"/>
        </w:rPr>
        <w:t>页</w:t>
      </w:r>
    </w:p>
    <w:p>
      <w:pPr>
        <w:sectPr>
          <w:pgSz w:w="10020" w:h="14710"/>
          <w:pgMar w:top="1250" w:right="1113" w:bottom="400" w:left="529" w:header="0" w:footer="0" w:gutter="0"/>
        </w:sectPr>
        <w:rPr/>
      </w:pPr>
    </w:p>
    <w:p>
      <w:pPr>
        <w:ind w:left="379"/>
        <w:spacing w:before="98" w:line="422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  <w:position w:val="13"/>
        </w:rPr>
        <w:t>(2)根据材料及所学知识，从自然环境角度分析若羌红枣甜度高品质佳的原</w:t>
      </w:r>
    </w:p>
    <w:p>
      <w:pPr>
        <w:ind w:left="749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5"/>
        </w:rPr>
        <w:t>因。(4分)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79"/>
        <w:spacing w:before="78" w:line="42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  <w:position w:val="13"/>
        </w:rPr>
        <w:t>(3)运用知识卡片及所学知识，谈谈我们丽水市与新和县该如何做好优势</w:t>
      </w:r>
      <w:r>
        <w:rPr>
          <w:rFonts w:ascii="SimSun" w:hAnsi="SimSun" w:eastAsia="SimSun" w:cs="SimSun"/>
          <w:sz w:val="24"/>
          <w:szCs w:val="24"/>
          <w:spacing w:val="4"/>
          <w:position w:val="13"/>
        </w:rPr>
        <w:t>互</w:t>
      </w:r>
    </w:p>
    <w:p>
      <w:pPr>
        <w:ind w:left="749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8"/>
        </w:rPr>
        <w:t>补共同发展。(3分)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before="78" w:line="420" w:lineRule="exact"/>
        <w:rPr>
          <w:rFonts w:ascii="KaiTi" w:hAnsi="KaiTi" w:eastAsia="KaiTi" w:cs="KaiT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8"/>
          <w:position w:val="13"/>
        </w:rPr>
        <w:t>22.</w:t>
      </w:r>
      <w:r>
        <w:rPr>
          <w:rFonts w:ascii="Times New Roman" w:hAnsi="Times New Roman" w:eastAsia="Times New Roman" w:cs="Times New Roman"/>
          <w:sz w:val="24"/>
          <w:szCs w:val="24"/>
          <w:spacing w:val="50"/>
          <w:w w:val="101"/>
          <w:position w:val="13"/>
        </w:rPr>
        <w:t xml:space="preserve"> </w:t>
      </w:r>
      <w:r>
        <w:rPr>
          <w:rFonts w:ascii="KaiTi" w:hAnsi="KaiTi" w:eastAsia="KaiTi" w:cs="KaiTi"/>
          <w:sz w:val="24"/>
          <w:szCs w:val="24"/>
          <w:spacing w:val="8"/>
          <w:position w:val="13"/>
        </w:rPr>
        <w:t>(10分)从古至今，中华大地上各民族通过多种方式保持着密切交流。不断</w:t>
      </w:r>
    </w:p>
    <w:p>
      <w:pPr>
        <w:ind w:left="379"/>
        <w:spacing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10"/>
        </w:rPr>
        <w:t>发展的各民族服饰习俗，就是文化互鉴交融的历</w:t>
      </w:r>
      <w:r>
        <w:rPr>
          <w:rFonts w:ascii="KaiTi" w:hAnsi="KaiTi" w:eastAsia="KaiTi" w:cs="KaiTi"/>
          <w:sz w:val="24"/>
          <w:szCs w:val="24"/>
          <w:spacing w:val="9"/>
        </w:rPr>
        <w:t>史见证。阅读材料，回答</w:t>
      </w:r>
    </w:p>
    <w:p>
      <w:pPr>
        <w:spacing w:line="144" w:lineRule="exact"/>
        <w:rPr/>
      </w:pPr>
      <w:r/>
    </w:p>
    <w:p>
      <w:pPr>
        <w:sectPr>
          <w:pgSz w:w="10400" w:h="14710"/>
          <w:pgMar w:top="1250" w:right="931" w:bottom="400" w:left="1080" w:header="0" w:footer="0" w:gutter="0"/>
          <w:cols w:equalWidth="0" w:num="1">
            <w:col w:w="8389" w:space="0"/>
          </w:cols>
        </w:sectPr>
        <w:rPr/>
      </w:pPr>
    </w:p>
    <w:p>
      <w:pPr>
        <w:ind w:left="379"/>
        <w:spacing w:before="1" w:line="227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5"/>
        </w:rPr>
        <w:t>问题。</w:t>
      </w:r>
    </w:p>
    <w:p>
      <w:pPr>
        <w:ind w:left="379"/>
        <w:spacing w:before="113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5"/>
        </w:rPr>
        <w:t>材料一：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1790" w:lineRule="exact"/>
        <w:textAlignment w:val="center"/>
        <w:rPr/>
      </w:pPr>
      <w:r>
        <w:drawing>
          <wp:inline distT="0" distB="0" distL="0" distR="0">
            <wp:extent cx="812820" cy="1136687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20" cy="113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0"/>
        <w:spacing w:before="78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图1</w:t>
      </w:r>
      <w:r>
        <w:rPr>
          <w:rFonts w:ascii="SimSun" w:hAnsi="SimSun" w:eastAsia="SimSun" w:cs="SimSu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胡服俑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1780" w:lineRule="exact"/>
        <w:textAlignment w:val="center"/>
        <w:rPr/>
      </w:pPr>
      <w:r>
        <w:drawing>
          <wp:inline distT="0" distB="0" distL="0" distR="0">
            <wp:extent cx="1600149" cy="1130336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149" cy="113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0"/>
        <w:spacing w:before="67" w:line="1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图2《北魏帝后礼佛图》</w:t>
      </w:r>
    </w:p>
    <w:p>
      <w:pPr>
        <w:sectPr>
          <w:type w:val="continuous"/>
          <w:pgSz w:w="10400" w:h="14710"/>
          <w:pgMar w:top="1250" w:right="931" w:bottom="400" w:left="1080" w:header="0" w:footer="0" w:gutter="0"/>
          <w:cols w:equalWidth="0" w:num="3">
            <w:col w:w="2080" w:space="100"/>
            <w:col w:w="1821" w:space="100"/>
            <w:col w:w="4289" w:space="0"/>
          </w:cols>
        </w:sectPr>
        <w:rPr/>
      </w:pPr>
    </w:p>
    <w:p>
      <w:pPr>
        <w:ind w:left="379"/>
        <w:spacing w:before="141" w:line="42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  <w:position w:val="13"/>
        </w:rPr>
        <w:t>(1)与图1相比，图2中的服饰有何特点，反映了中国古代史上哪一次改</w:t>
      </w:r>
      <w:r>
        <w:rPr>
          <w:rFonts w:ascii="SimSun" w:hAnsi="SimSun" w:eastAsia="SimSun" w:cs="SimSun"/>
          <w:sz w:val="24"/>
          <w:szCs w:val="24"/>
          <w:spacing w:val="5"/>
          <w:position w:val="13"/>
        </w:rPr>
        <w:t>革的</w:t>
      </w:r>
    </w:p>
    <w:p>
      <w:pPr>
        <w:ind w:left="749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6"/>
        </w:rPr>
        <w:t>什么内容?(3分)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2589"/>
        <w:spacing w:before="66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3"/>
        </w:rPr>
        <w:t>丽水市社会政治试卷</w:t>
      </w:r>
      <w:r>
        <w:rPr>
          <w:rFonts w:ascii="SimSun" w:hAnsi="SimSun" w:eastAsia="SimSun" w:cs="SimSun"/>
          <w:sz w:val="20"/>
          <w:szCs w:val="20"/>
          <w:spacing w:val="23"/>
        </w:rPr>
        <w:t xml:space="preserve">  </w:t>
      </w:r>
      <w:r>
        <w:rPr>
          <w:sz w:val="20"/>
          <w:szCs w:val="20"/>
          <w:position w:val="-7"/>
        </w:rPr>
        <w:drawing>
          <wp:inline distT="0" distB="0" distL="0" distR="0">
            <wp:extent cx="241310" cy="184108"/>
            <wp:effectExtent l="0" t="0" r="0" b="0"/>
            <wp:docPr id="21" name="IM 21"/>
            <wp:cNvGraphicFramePr/>
            <a:graphic>
              <a:graphicData uri="http://schemas.openxmlformats.org/drawingml/2006/picture">
                <pic:pic>
                  <pic:nvPicPr>
                    <pic:cNvPr id="21" name="IM 2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310" cy="18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3"/>
        </w:rPr>
        <w:t>共12页</w:t>
      </w:r>
    </w:p>
    <w:p>
      <w:pPr>
        <w:sectPr>
          <w:type w:val="continuous"/>
          <w:pgSz w:w="10400" w:h="14710"/>
          <w:pgMar w:top="1250" w:right="931" w:bottom="400" w:left="1080" w:header="0" w:footer="0" w:gutter="0"/>
          <w:cols w:equalWidth="0" w:num="1">
            <w:col w:w="8389" w:space="0"/>
          </w:cols>
        </w:sectPr>
        <w:rPr/>
      </w:pPr>
    </w:p>
    <w:p>
      <w:pPr>
        <w:ind w:left="3"/>
        <w:spacing w:before="107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13"/>
        </w:rPr>
        <w:t>材料二：</w:t>
      </w:r>
    </w:p>
    <w:p>
      <w:pPr>
        <w:spacing w:line="109" w:lineRule="exact"/>
        <w:rPr/>
      </w:pPr>
      <w:r/>
    </w:p>
    <w:tbl>
      <w:tblPr>
        <w:tblStyle w:val="2"/>
        <w:tblW w:w="5609" w:type="dxa"/>
        <w:tblInd w:w="116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590"/>
        <w:gridCol w:w="3019"/>
      </w:tblGrid>
      <w:tr>
        <w:trPr>
          <w:trHeight w:val="1689" w:hRule="atLeast"/>
        </w:trPr>
        <w:tc>
          <w:tcPr>
            <w:tcW w:w="2590" w:type="dxa"/>
            <w:vAlign w:val="top"/>
          </w:tcPr>
          <w:p>
            <w:pPr>
              <w:ind w:firstLine="75"/>
              <w:spacing w:before="44" w:line="1350" w:lineRule="exact"/>
              <w:textAlignment w:val="center"/>
              <w:rPr/>
            </w:pPr>
            <w:r>
              <w:drawing>
                <wp:inline distT="0" distB="0" distL="0" distR="0">
                  <wp:extent cx="1536722" cy="857256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36722" cy="85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685"/>
              <w:spacing w:before="76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9"/>
              </w:rPr>
              <w:t>图3唐《步辇图》</w:t>
            </w:r>
          </w:p>
        </w:tc>
        <w:tc>
          <w:tcPr>
            <w:tcW w:w="3019" w:type="dxa"/>
            <w:vAlign w:val="top"/>
          </w:tcPr>
          <w:p>
            <w:pPr>
              <w:ind w:left="145" w:right="63" w:firstLine="390"/>
              <w:spacing w:before="218" w:line="210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贞观十五年，太宗以文成公主妻</w:t>
            </w:r>
            <w:r>
              <w:rPr>
                <w:rFonts w:ascii="SimSun" w:hAnsi="SimSun" w:eastAsia="SimSun" w:cs="SimSun"/>
                <w:sz w:val="16"/>
                <w:szCs w:val="16"/>
              </w:rPr>
              <w:t xml:space="preserve">   </w:t>
            </w:r>
            <w:r>
              <w:rPr>
                <w:rFonts w:ascii="SimSun" w:hAnsi="SimSun" w:eastAsia="SimSun" w:cs="SimSun"/>
                <w:sz w:val="16"/>
                <w:szCs w:val="16"/>
                <w:spacing w:val="10"/>
              </w:rPr>
              <w:t>之，令礼部尚书江夏郡王道宗主婚，</w:t>
            </w:r>
            <w:r>
              <w:rPr>
                <w:rFonts w:ascii="SimSun" w:hAnsi="SimSun" w:eastAsia="SimSun" w:cs="SimSun"/>
                <w:sz w:val="16"/>
                <w:szCs w:val="16"/>
              </w:rPr>
              <w:t xml:space="preserve">  </w:t>
            </w: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持节送公主于吐蕃。弄赞率其部兵次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  </w:t>
            </w: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柏海，亲迎于河源。见道宗，执子婿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  </w:t>
            </w: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之礼甚恭，既而叹大国服饰礼仪之美，</w:t>
            </w:r>
            <w:r>
              <w:rPr>
                <w:rFonts w:ascii="SimSun" w:hAnsi="SimSun" w:eastAsia="SimSun" w:cs="SimSun"/>
                <w:sz w:val="16"/>
                <w:szCs w:val="16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16"/>
              </w:rPr>
              <w:t>俯仰有愧沮之色。</w:t>
            </w:r>
          </w:p>
          <w:p>
            <w:pPr>
              <w:ind w:right="62"/>
              <w:spacing w:line="218" w:lineRule="auto"/>
              <w:jc w:val="righ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7"/>
              </w:rPr>
              <w:t>《</w:t>
            </w:r>
            <w:r>
              <w:rPr>
                <w:rFonts w:ascii="SimSun" w:hAnsi="SimSun" w:eastAsia="SimSun" w:cs="SimSun"/>
                <w:sz w:val="16"/>
                <w:szCs w:val="16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7"/>
              </w:rPr>
              <w:t>旧唐书</w:t>
            </w:r>
            <w:r>
              <w:rPr>
                <w:rFonts w:ascii="SimSun" w:hAnsi="SimSun" w:eastAsia="SimSun" w:cs="SimSun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7"/>
              </w:rPr>
              <w:t>》</w:t>
            </w:r>
          </w:p>
        </w:tc>
      </w:tr>
    </w:tbl>
    <w:p>
      <w:pPr>
        <w:spacing w:before="16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(2)材料二以不同方式展现了服饰礼仪之美，共同反映了什么历史事件?(2分)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3"/>
        <w:spacing w:before="78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13"/>
        </w:rPr>
        <w:t>材料三：</w:t>
      </w:r>
    </w:p>
    <w:p>
      <w:pPr>
        <w:ind w:firstLine="1079"/>
        <w:spacing w:before="115" w:line="2130" w:lineRule="exact"/>
        <w:textAlignment w:val="center"/>
        <w:rPr/>
      </w:pPr>
      <w:r>
        <w:pict>
          <v:group id="_x0000_s15" style="mso-position-vertical-relative:line;mso-position-horizontal-relative:char;width:294.55pt;height:106.5pt;" filled="false" stroked="false" coordsize="5890,2130" coordorigin="0,0">
            <v:shape id="_x0000_s16" style="position:absolute;left:0;top:0;width:5890;height:2130;" filled="false" stroked="false" type="#_x0000_t75">
              <v:imagedata o:title="" r:id="rId24"/>
            </v:shape>
            <v:shape id="_x0000_s17" style="position:absolute;left:-20;top:-20;width:5930;height:220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90"/>
                      <w:spacing w:before="58" w:line="185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旗袍原来是满族妇女的基本服</w:t>
                    </w:r>
                  </w:p>
                  <w:p>
                    <w:pPr>
                      <w:ind w:left="530"/>
                      <w:spacing w:line="184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装。自汉族服饰中的吉祥纹样、色</w:t>
                    </w:r>
                  </w:p>
                  <w:p>
                    <w:pPr>
                      <w:ind w:left="530"/>
                      <w:spacing w:line="184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9"/>
                      </w:rPr>
                      <w:t>彩等元素融入满族服饰后，形成了</w:t>
                    </w:r>
                  </w:p>
                  <w:p>
                    <w:pPr>
                      <w:ind w:left="530"/>
                      <w:spacing w:line="184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独特的清代服饰文化。至今旗袍仍</w:t>
                    </w:r>
                  </w:p>
                  <w:p>
                    <w:pPr>
                      <w:ind w:left="530"/>
                      <w:spacing w:line="184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受中国女性喜爱，成为中华民族具</w:t>
                    </w:r>
                  </w:p>
                  <w:p>
                    <w:pPr>
                      <w:ind w:left="530"/>
                      <w:spacing w:before="1" w:line="218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9"/>
                      </w:rPr>
                      <w:t>有代表性的传统服饰之一。</w:t>
                    </w:r>
                  </w:p>
                  <w:p>
                    <w:pPr>
                      <w:ind w:right="230"/>
                      <w:spacing w:before="27" w:line="219" w:lineRule="auto"/>
                      <w:jc w:val="right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1"/>
                      </w:rPr>
                      <w:t>图4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1"/>
                      </w:rPr>
                      <w:t>民国时期女性服饰流行旗袍</w:t>
                    </w:r>
                  </w:p>
                </w:txbxContent>
              </v:textbox>
            </v:shape>
          </v:group>
        </w:pict>
      </w:r>
    </w:p>
    <w:p>
      <w:pPr>
        <w:ind w:left="409" w:right="642" w:hanging="409"/>
        <w:spacing w:before="109" w:line="31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(3)综合上述材料及所学知识，请从民族文化互鉴交融角度提炼一个观点，并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8"/>
        </w:rPr>
        <w:t>运用史实加以论证。(温馨提示：本小题分层</w:t>
      </w:r>
      <w:r>
        <w:rPr>
          <w:rFonts w:ascii="SimSun" w:hAnsi="SimSun" w:eastAsia="SimSun" w:cs="SimSun"/>
          <w:sz w:val="24"/>
          <w:szCs w:val="24"/>
          <w:spacing w:val="-9"/>
        </w:rPr>
        <w:t>给分，要求观点鲜明，史论结</w:t>
      </w:r>
    </w:p>
    <w:p>
      <w:pPr>
        <w:ind w:left="430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合，逻辑严密)(5分)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2099"/>
        <w:spacing w:before="59"/>
        <w:rPr>
          <w:rFonts w:ascii="SimSun" w:hAnsi="SimSun" w:eastAsia="SimSun" w:cs="SimSun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14"/>
        </w:rPr>
        <w:t>丽水市社会政治试卷</w:t>
      </w:r>
      <w:r>
        <w:rPr>
          <w:rFonts w:ascii="FangSong" w:hAnsi="FangSong" w:eastAsia="FangSong" w:cs="FangSong"/>
          <w:sz w:val="18"/>
          <w:szCs w:val="18"/>
          <w:spacing w:val="10"/>
        </w:rPr>
        <w:t xml:space="preserve">  </w:t>
      </w:r>
      <w:r>
        <w:rPr>
          <w:sz w:val="18"/>
          <w:szCs w:val="18"/>
          <w:position w:val="-9"/>
        </w:rPr>
        <w:drawing>
          <wp:inline distT="0" distB="0" distL="0" distR="0">
            <wp:extent cx="279422" cy="222289"/>
            <wp:effectExtent l="0" t="0" r="0" b="0"/>
            <wp:docPr id="23" name="IM 23"/>
            <wp:cNvGraphicFramePr/>
            <a:graphic>
              <a:graphicData uri="http://schemas.openxmlformats.org/drawingml/2006/picture">
                <pic:pic>
                  <pic:nvPicPr>
                    <pic:cNvPr id="23" name="IM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22" cy="22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8"/>
          <w:szCs w:val="18"/>
          <w:spacing w:val="8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4"/>
        </w:rPr>
        <w:t>共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4"/>
        </w:rPr>
        <w:t>1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4"/>
        </w:rPr>
        <w:t>2</w:t>
      </w:r>
      <w:r>
        <w:rPr>
          <w:rFonts w:ascii="SimSun" w:hAnsi="SimSun" w:eastAsia="SimSun" w:cs="SimSun"/>
          <w:sz w:val="18"/>
          <w:szCs w:val="18"/>
          <w:spacing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4"/>
        </w:rPr>
        <w:t>页</w:t>
      </w:r>
    </w:p>
    <w:p>
      <w:pPr>
        <w:sectPr>
          <w:pgSz w:w="10560" w:h="14690"/>
          <w:pgMar w:top="1248" w:right="1584" w:bottom="400" w:left="400" w:header="0" w:footer="0" w:gutter="0"/>
        </w:sectPr>
        <w:rPr/>
      </w:pPr>
    </w:p>
    <w:p>
      <w:pPr>
        <w:ind w:left="728" w:right="41" w:hanging="250"/>
        <w:spacing w:before="50" w:line="323" w:lineRule="auto"/>
        <w:rPr>
          <w:rFonts w:ascii="KaiTi" w:hAnsi="KaiTi" w:eastAsia="KaiTi" w:cs="KaiT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5"/>
        </w:rPr>
        <w:t>23.</w:t>
      </w:r>
      <w:r>
        <w:rPr>
          <w:rFonts w:ascii="Times New Roman" w:hAnsi="Times New Roman" w:eastAsia="Times New Roman" w:cs="Times New Roman"/>
          <w:sz w:val="24"/>
          <w:szCs w:val="24"/>
          <w:spacing w:val="65"/>
        </w:rPr>
        <w:t xml:space="preserve"> </w:t>
      </w:r>
      <w:r>
        <w:rPr>
          <w:rFonts w:ascii="KaiTi" w:hAnsi="KaiTi" w:eastAsia="KaiTi" w:cs="KaiTi"/>
          <w:sz w:val="24"/>
          <w:szCs w:val="24"/>
          <w:spacing w:val="5"/>
        </w:rPr>
        <w:t>(10分)每一个干支纪年都是六十年一遇的中国年。2022年壬寅年，是中共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"/>
        </w:rPr>
        <w:t>“二十大”召开之年。伫立满怀希望的2022,回溯悠悠历史长河，曾有多少壬</w:t>
      </w:r>
    </w:p>
    <w:p>
      <w:pPr>
        <w:ind w:left="879"/>
        <w:spacing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9"/>
        </w:rPr>
        <w:t>寅年，对中国历史发展产生了深远的影响。阅读材料，回答问题。</w:t>
      </w:r>
    </w:p>
    <w:p>
      <w:pPr>
        <w:spacing w:line="118" w:lineRule="exact"/>
        <w:rPr/>
      </w:pPr>
      <w:r/>
    </w:p>
    <w:tbl>
      <w:tblPr>
        <w:tblStyle w:val="2"/>
        <w:tblW w:w="7920" w:type="dxa"/>
        <w:tblInd w:w="85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52"/>
        <w:gridCol w:w="1968"/>
        <w:gridCol w:w="1977"/>
        <w:gridCol w:w="2023"/>
      </w:tblGrid>
      <w:tr>
        <w:trPr>
          <w:trHeight w:val="414" w:hRule="atLeast"/>
        </w:trPr>
        <w:tc>
          <w:tcPr>
            <w:tcW w:w="1952" w:type="dxa"/>
            <w:vAlign w:val="top"/>
          </w:tcPr>
          <w:p>
            <w:pPr>
              <w:spacing w:before="113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【扬梦</w:t>
            </w:r>
            <w:r>
              <w:rPr>
                <w:rFonts w:ascii="SimSun" w:hAnsi="SimSun" w:eastAsia="SimSun" w:cs="SimSun"/>
                <w:sz w:val="19"/>
                <w:szCs w:val="19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·</w:t>
            </w:r>
            <w:r>
              <w:rPr>
                <w:rFonts w:ascii="SimSun" w:hAnsi="SimSun" w:eastAsia="SimSun" w:cs="SimSun"/>
                <w:sz w:val="19"/>
                <w:szCs w:val="19"/>
                <w:spacing w:val="-6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乘风破浪】</w:t>
            </w:r>
          </w:p>
        </w:tc>
        <w:tc>
          <w:tcPr>
            <w:tcW w:w="1968" w:type="dxa"/>
            <w:vAlign w:val="top"/>
          </w:tcPr>
          <w:p>
            <w:pPr>
              <w:spacing w:before="113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【梦碎</w:t>
            </w: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·</w:t>
            </w:r>
            <w:r>
              <w:rPr>
                <w:rFonts w:ascii="SimSun" w:hAnsi="SimSun" w:eastAsia="SimSun" w:cs="SimSun"/>
                <w:sz w:val="19"/>
                <w:szCs w:val="19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天朝之殇】</w:t>
            </w:r>
          </w:p>
        </w:tc>
        <w:tc>
          <w:tcPr>
            <w:tcW w:w="1977" w:type="dxa"/>
            <w:vAlign w:val="top"/>
          </w:tcPr>
          <w:p>
            <w:pPr>
              <w:spacing w:before="113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【寻梦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·</w:t>
            </w:r>
            <w:r>
              <w:rPr>
                <w:rFonts w:ascii="SimSun" w:hAnsi="SimSun" w:eastAsia="SimSun" w:cs="SimSun"/>
                <w:sz w:val="19"/>
                <w:szCs w:val="19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长夜星光】</w:t>
            </w:r>
          </w:p>
        </w:tc>
        <w:tc>
          <w:tcPr>
            <w:tcW w:w="2023" w:type="dxa"/>
            <w:vAlign w:val="top"/>
          </w:tcPr>
          <w:p>
            <w:pPr>
              <w:ind w:left="87"/>
              <w:spacing w:before="113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【追梦</w:t>
            </w: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·</w:t>
            </w:r>
            <w:r>
              <w:rPr>
                <w:rFonts w:ascii="SimSun" w:hAnsi="SimSun" w:eastAsia="SimSun" w:cs="SimSun"/>
                <w:sz w:val="19"/>
                <w:szCs w:val="19"/>
                <w:spacing w:val="-64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奔向富强】</w:t>
            </w:r>
          </w:p>
        </w:tc>
      </w:tr>
      <w:tr>
        <w:trPr>
          <w:trHeight w:val="1667" w:hRule="atLeast"/>
        </w:trPr>
        <w:tc>
          <w:tcPr>
            <w:tcW w:w="1952" w:type="dxa"/>
            <w:vAlign w:val="top"/>
          </w:tcPr>
          <w:p>
            <w:pPr>
              <w:ind w:firstLine="224"/>
              <w:spacing w:before="101" w:line="1420" w:lineRule="exact"/>
              <w:textAlignment w:val="center"/>
              <w:rPr/>
            </w:pPr>
            <w:r>
              <w:drawing>
                <wp:inline distT="0" distB="0" distL="0" distR="0">
                  <wp:extent cx="908098" cy="901725"/>
                  <wp:effectExtent l="0" t="0" r="0" b="0"/>
                  <wp:docPr id="25" name="IM 2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5" name="IM 2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08098" cy="9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ind w:firstLine="92"/>
              <w:spacing w:line="910" w:lineRule="exact"/>
              <w:textAlignment w:val="center"/>
              <w:rPr/>
            </w:pPr>
            <w:r>
              <w:drawing>
                <wp:inline distT="0" distB="0" distL="0" distR="0">
                  <wp:extent cx="1136651" cy="577843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36651" cy="577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vAlign w:val="top"/>
          </w:tcPr>
          <w:p>
            <w:pPr>
              <w:ind w:firstLine="294"/>
              <w:spacing w:before="121" w:line="1400" w:lineRule="exact"/>
              <w:textAlignment w:val="center"/>
              <w:rPr/>
            </w:pPr>
            <w:r>
              <w:drawing>
                <wp:inline distT="0" distB="0" distL="0" distR="0">
                  <wp:extent cx="869960" cy="889012"/>
                  <wp:effectExtent l="0" t="0" r="0" b="0"/>
                  <wp:docPr id="27" name="IM 2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7" name="IM 2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69960" cy="88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vAlign w:val="top"/>
          </w:tcPr>
          <w:p>
            <w:pPr>
              <w:ind w:firstLine="137"/>
              <w:spacing w:before="231" w:line="1150" w:lineRule="exact"/>
              <w:textAlignment w:val="center"/>
              <w:rPr/>
            </w:pPr>
            <w:r>
              <w:drawing>
                <wp:inline distT="0" distB="0" distL="0" distR="0">
                  <wp:extent cx="1111295" cy="730296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11295" cy="73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749" w:hRule="atLeast"/>
        </w:trPr>
        <w:tc>
          <w:tcPr>
            <w:tcW w:w="195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54" w:firstLine="444"/>
              <w:spacing w:before="62" w:line="265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1422年，他的船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队结束第六次远航归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国，随船来访的有暹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罗、苏门答腊和阿丹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等国使节。他的远航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9"/>
              </w:rPr>
              <w:t>展现了中国的国威，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9"/>
              </w:rPr>
              <w:t>为人类的航海事业作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21"/>
              </w:rPr>
              <w:t>出了伟大贡献。</w:t>
            </w:r>
          </w:p>
        </w:tc>
        <w:tc>
          <w:tcPr>
            <w:tcW w:w="196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ind w:left="62" w:right="53" w:firstLine="430"/>
              <w:spacing w:before="65" w:line="24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1842年，中国在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遭遇"三千年未有之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变局，三千年未有之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强敌",经过中英战</w:t>
            </w:r>
          </w:p>
          <w:p>
            <w:pPr>
              <w:ind w:left="62"/>
              <w:spacing w:before="60" w:line="26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0"/>
              </w:rPr>
              <w:t>争的激烈碰撞后，开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始经历长达百年的屈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20"/>
              </w:rPr>
              <w:t>辱。对于中国来说，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这场战争是一块"界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碑</w:t>
            </w: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"</w:t>
            </w:r>
            <w:r>
              <w:rPr>
                <w:rFonts w:ascii="SimSun" w:hAnsi="SimSun" w:eastAsia="SimSun" w:cs="SimSun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。</w:t>
            </w:r>
          </w:p>
        </w:tc>
        <w:tc>
          <w:tcPr>
            <w:tcW w:w="1977" w:type="dxa"/>
            <w:vAlign w:val="top"/>
          </w:tcPr>
          <w:p>
            <w:pPr>
              <w:ind w:left="74" w:firstLine="419"/>
              <w:spacing w:before="125" w:line="267" w:lineRule="auto"/>
              <w:jc w:val="both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1902年，梁启超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0"/>
              </w:rPr>
              <w:t>在《新民丛报》上发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8"/>
              </w:rPr>
              <w:t>表文章说："麦喀士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(</w:t>
            </w:r>
            <w:r>
              <w:rPr>
                <w:rFonts w:ascii="SimSun" w:hAnsi="SimSun" w:eastAsia="SimSun" w:cs="SimSun"/>
                <w:sz w:val="19"/>
                <w:szCs w:val="19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马</w:t>
            </w:r>
            <w:r>
              <w:rPr>
                <w:rFonts w:ascii="SimSun" w:hAnsi="SimSun" w:eastAsia="SimSun" w:cs="SimSun"/>
                <w:sz w:val="19"/>
                <w:szCs w:val="19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克</w:t>
            </w:r>
            <w:r>
              <w:rPr>
                <w:rFonts w:ascii="SimSun" w:hAnsi="SimSun" w:eastAsia="SimSun" w:cs="SimSun"/>
                <w:sz w:val="19"/>
                <w:szCs w:val="19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思</w:t>
            </w:r>
            <w:r>
              <w:rPr>
                <w:rFonts w:ascii="SimSun" w:hAnsi="SimSun" w:eastAsia="SimSun" w:cs="SimSun"/>
                <w:sz w:val="19"/>
                <w:szCs w:val="19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)</w:t>
            </w:r>
            <w:r>
              <w:rPr>
                <w:rFonts w:ascii="SimSun" w:hAnsi="SimSun" w:eastAsia="SimSun" w:cs="SimSun"/>
                <w:sz w:val="19"/>
                <w:szCs w:val="19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,</w:t>
            </w: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日</w:t>
            </w:r>
            <w:r>
              <w:rPr>
                <w:rFonts w:ascii="SimSun" w:hAnsi="SimSun" w:eastAsia="SimSun" w:cs="SimSun"/>
                <w:sz w:val="19"/>
                <w:szCs w:val="19"/>
                <w:spacing w:val="-3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耳</w:t>
            </w:r>
            <w:r>
              <w:rPr>
                <w:rFonts w:ascii="SimSun" w:hAnsi="SimSun" w:eastAsia="SimSun" w:cs="SimSun"/>
                <w:sz w:val="19"/>
                <w:szCs w:val="19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4"/>
              </w:rPr>
              <w:t>曼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0"/>
              </w:rPr>
              <w:t>人，社会主义之泰斗</w:t>
            </w:r>
            <w:r>
              <w:rPr>
                <w:rFonts w:ascii="SimSun" w:hAnsi="SimSun" w:eastAsia="SimSun" w:cs="SimSun"/>
                <w:sz w:val="19"/>
                <w:szCs w:val="19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也。”1905年，孙中山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在《民报》上提出“三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>民主义”。1919年，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9"/>
              </w:rPr>
              <w:t>李大钊在《新青年》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0"/>
              </w:rPr>
              <w:t>发表《我的马克思主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义观》。1929年，毛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35"/>
              </w:rPr>
              <w:t>泽东发表《星星之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>火，可以燎原》。</w:t>
            </w:r>
          </w:p>
        </w:tc>
        <w:tc>
          <w:tcPr>
            <w:tcW w:w="202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67" w:right="115" w:firstLine="440"/>
              <w:spacing w:before="65" w:line="25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2022年，稳居全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球第二大经济体的中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国，成功举办了冬奥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会，神舟十三号载人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飞行任务取得圆满成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功，疫情防控成绩斐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然。我们将召开具有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划时代意义的"二十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大",向着实现中华民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族伟大复兴的中国梦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奋勇前进!</w:t>
            </w:r>
          </w:p>
        </w:tc>
      </w:tr>
    </w:tbl>
    <w:p>
      <w:pPr>
        <w:ind w:left="849"/>
        <w:spacing w:before="63" w:line="40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12"/>
        </w:rPr>
        <w:t>(1)材料中的“扬梦”和"梦碎"分别反映了什么历史事件?"梦碎"中的"界碑’</w:t>
      </w:r>
    </w:p>
    <w:p>
      <w:pPr>
        <w:ind w:left="1208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1"/>
        </w:rPr>
        <w:t>是指什么?(4分)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1218" w:right="69" w:hanging="380"/>
        <w:spacing w:before="78" w:line="26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</w:rPr>
        <w:t>(2)根据材料“寻梦”分析，在寻梦路上我国众多仁人志士</w:t>
      </w:r>
      <w:r>
        <w:rPr>
          <w:rFonts w:ascii="FangSong" w:hAnsi="FangSong" w:eastAsia="FangSong" w:cs="FangSong"/>
          <w:sz w:val="24"/>
          <w:szCs w:val="24"/>
          <w:spacing w:val="-1"/>
        </w:rPr>
        <w:t>进行了哪些探索?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13"/>
        </w:rPr>
        <w:t>(4分)</w:t>
      </w:r>
    </w:p>
    <w:p>
      <w:pPr>
        <w:sectPr>
          <w:footerReference w:type="default" r:id="rId26"/>
          <w:pgSz w:w="10940" w:h="14720"/>
          <w:pgMar w:top="1250" w:right="477" w:bottom="970" w:left="1641" w:header="0" w:footer="640" w:gutter="0"/>
        </w:sectPr>
        <w:rPr/>
      </w:pPr>
    </w:p>
    <w:p>
      <w:pPr>
        <w:ind w:left="349"/>
        <w:spacing w:before="94" w:line="453" w:lineRule="exact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(</w:t>
      </w:r>
      <w:r>
        <w:rPr>
          <w:rFonts w:ascii="FangSong" w:hAnsi="FangSong" w:eastAsia="FangSong" w:cs="FangSong"/>
          <w:sz w:val="18"/>
          <w:szCs w:val="18"/>
          <w:spacing w:val="-15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3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)</w:t>
      </w:r>
      <w:r>
        <w:rPr>
          <w:rFonts w:ascii="FangSong" w:hAnsi="FangSong" w:eastAsia="FangSong" w:cs="FangSong"/>
          <w:sz w:val="18"/>
          <w:szCs w:val="18"/>
          <w:spacing w:val="-13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从</w:t>
      </w:r>
      <w:r>
        <w:rPr>
          <w:rFonts w:ascii="FangSong" w:hAnsi="FangSong" w:eastAsia="FangSong" w:cs="FangSong"/>
          <w:sz w:val="18"/>
          <w:szCs w:val="18"/>
          <w:spacing w:val="3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"</w:t>
      </w:r>
      <w:r>
        <w:rPr>
          <w:rFonts w:ascii="FangSong" w:hAnsi="FangSong" w:eastAsia="FangSong" w:cs="FangSong"/>
          <w:sz w:val="18"/>
          <w:szCs w:val="18"/>
          <w:spacing w:val="-12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扬</w:t>
      </w:r>
      <w:r>
        <w:rPr>
          <w:rFonts w:ascii="FangSong" w:hAnsi="FangSong" w:eastAsia="FangSong" w:cs="FangSong"/>
          <w:sz w:val="18"/>
          <w:szCs w:val="18"/>
          <w:spacing w:val="-6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梦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→</w:t>
      </w:r>
      <w:r>
        <w:rPr>
          <w:rFonts w:ascii="FangSong" w:hAnsi="FangSong" w:eastAsia="FangSong" w:cs="FangSong"/>
          <w:sz w:val="18"/>
          <w:szCs w:val="18"/>
          <w:spacing w:val="-6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梦</w:t>
      </w:r>
      <w:r>
        <w:rPr>
          <w:rFonts w:ascii="FangSong" w:hAnsi="FangSong" w:eastAsia="FangSong" w:cs="FangSong"/>
          <w:sz w:val="18"/>
          <w:szCs w:val="18"/>
          <w:spacing w:val="-12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碎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→</w:t>
      </w:r>
      <w:r>
        <w:rPr>
          <w:rFonts w:ascii="FangSong" w:hAnsi="FangSong" w:eastAsia="FangSong" w:cs="FangSong"/>
          <w:sz w:val="18"/>
          <w:szCs w:val="18"/>
          <w:spacing w:val="-9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寻</w:t>
      </w:r>
      <w:r>
        <w:rPr>
          <w:rFonts w:ascii="FangSong" w:hAnsi="FangSong" w:eastAsia="FangSong" w:cs="FangSong"/>
          <w:sz w:val="18"/>
          <w:szCs w:val="18"/>
          <w:spacing w:val="-6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梦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→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追</w:t>
      </w:r>
      <w:r>
        <w:rPr>
          <w:rFonts w:ascii="FangSong" w:hAnsi="FangSong" w:eastAsia="FangSong" w:cs="FangSong"/>
          <w:sz w:val="18"/>
          <w:szCs w:val="18"/>
          <w:spacing w:val="-7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梦</w:t>
      </w:r>
      <w:r>
        <w:rPr>
          <w:rFonts w:ascii="FangSong" w:hAnsi="FangSong" w:eastAsia="FangSong" w:cs="FangSong"/>
          <w:sz w:val="18"/>
          <w:szCs w:val="18"/>
          <w:spacing w:val="3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"</w:t>
      </w:r>
      <w:r>
        <w:rPr>
          <w:rFonts w:ascii="FangSong" w:hAnsi="FangSong" w:eastAsia="FangSong" w:cs="FangSong"/>
          <w:sz w:val="18"/>
          <w:szCs w:val="18"/>
          <w:spacing w:val="-2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的</w:t>
      </w:r>
      <w:r>
        <w:rPr>
          <w:rFonts w:ascii="FangSong" w:hAnsi="FangSong" w:eastAsia="FangSong" w:cs="FangSong"/>
          <w:sz w:val="18"/>
          <w:szCs w:val="18"/>
          <w:spacing w:val="7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曲</w:t>
      </w:r>
      <w:r>
        <w:rPr>
          <w:rFonts w:ascii="FangSong" w:hAnsi="FangSong" w:eastAsia="FangSong" w:cs="FangSong"/>
          <w:sz w:val="18"/>
          <w:szCs w:val="18"/>
          <w:spacing w:val="-13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折</w:t>
      </w:r>
      <w:r>
        <w:rPr>
          <w:rFonts w:ascii="FangSong" w:hAnsi="FangSong" w:eastAsia="FangSong" w:cs="FangSong"/>
          <w:sz w:val="18"/>
          <w:szCs w:val="18"/>
          <w:spacing w:val="-7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发</w:t>
      </w:r>
      <w:r>
        <w:rPr>
          <w:rFonts w:ascii="FangSong" w:hAnsi="FangSong" w:eastAsia="FangSong" w:cs="FangSong"/>
          <w:sz w:val="18"/>
          <w:szCs w:val="18"/>
          <w:spacing w:val="-11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展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7"/>
          <w:position w:val="21"/>
        </w:rPr>
        <w:t>之</w:t>
      </w:r>
      <w:r>
        <w:rPr>
          <w:rFonts w:ascii="FangSong" w:hAnsi="FangSong" w:eastAsia="FangSong" w:cs="FangSong"/>
          <w:sz w:val="18"/>
          <w:szCs w:val="18"/>
          <w:spacing w:val="-14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路</w:t>
      </w:r>
      <w:r>
        <w:rPr>
          <w:rFonts w:ascii="FangSong" w:hAnsi="FangSong" w:eastAsia="FangSong" w:cs="FangSong"/>
          <w:sz w:val="18"/>
          <w:szCs w:val="18"/>
          <w:spacing w:val="11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中</w:t>
      </w:r>
      <w:r>
        <w:rPr>
          <w:rFonts w:ascii="FangSong" w:hAnsi="FangSong" w:eastAsia="FangSong" w:cs="FangSong"/>
          <w:sz w:val="18"/>
          <w:szCs w:val="18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，</w:t>
      </w:r>
      <w:r>
        <w:rPr>
          <w:rFonts w:ascii="FangSong" w:hAnsi="FangSong" w:eastAsia="FangSong" w:cs="FangSong"/>
          <w:sz w:val="18"/>
          <w:szCs w:val="18"/>
          <w:spacing w:val="-12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你</w:t>
      </w:r>
      <w:r>
        <w:rPr>
          <w:rFonts w:ascii="FangSong" w:hAnsi="FangSong" w:eastAsia="FangSong" w:cs="FangSong"/>
          <w:sz w:val="18"/>
          <w:szCs w:val="18"/>
          <w:spacing w:val="-9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获</w:t>
      </w:r>
      <w:r>
        <w:rPr>
          <w:rFonts w:ascii="FangSong" w:hAnsi="FangSong" w:eastAsia="FangSong" w:cs="FangSong"/>
          <w:sz w:val="18"/>
          <w:szCs w:val="18"/>
          <w:spacing w:val="-12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得</w:t>
      </w:r>
      <w:r>
        <w:rPr>
          <w:rFonts w:ascii="FangSong" w:hAnsi="FangSong" w:eastAsia="FangSong" w:cs="FangSong"/>
          <w:sz w:val="18"/>
          <w:szCs w:val="18"/>
          <w:spacing w:val="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了</w:t>
      </w:r>
      <w:r>
        <w:rPr>
          <w:rFonts w:ascii="FangSong" w:hAnsi="FangSong" w:eastAsia="FangSong" w:cs="FangSong"/>
          <w:sz w:val="18"/>
          <w:szCs w:val="18"/>
          <w:spacing w:val="-4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哪</w:t>
      </w:r>
      <w:r>
        <w:rPr>
          <w:rFonts w:ascii="FangSong" w:hAnsi="FangSong" w:eastAsia="FangSong" w:cs="FangSong"/>
          <w:sz w:val="18"/>
          <w:szCs w:val="18"/>
          <w:spacing w:val="-5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些</w:t>
      </w:r>
      <w:r>
        <w:rPr>
          <w:rFonts w:ascii="FangSong" w:hAnsi="FangSong" w:eastAsia="FangSong" w:cs="FangSong"/>
          <w:sz w:val="18"/>
          <w:szCs w:val="18"/>
          <w:spacing w:val="-10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启</w:t>
      </w:r>
      <w:r>
        <w:rPr>
          <w:rFonts w:ascii="FangSong" w:hAnsi="FangSong" w:eastAsia="FangSong" w:cs="FangSong"/>
          <w:sz w:val="18"/>
          <w:szCs w:val="18"/>
          <w:spacing w:val="-11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示</w:t>
      </w:r>
      <w:r>
        <w:rPr>
          <w:rFonts w:ascii="FangSong" w:hAnsi="FangSong" w:eastAsia="FangSong" w:cs="FangSong"/>
          <w:sz w:val="18"/>
          <w:szCs w:val="18"/>
          <w:spacing w:val="-16"/>
          <w:position w:val="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8"/>
          <w:position w:val="21"/>
        </w:rPr>
        <w:t>?</w:t>
      </w:r>
    </w:p>
    <w:p>
      <w:pPr>
        <w:ind w:left="740"/>
        <w:spacing w:line="223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-16"/>
        </w:rPr>
        <w:t>(</w:t>
      </w:r>
      <w:r>
        <w:rPr>
          <w:rFonts w:ascii="FangSong" w:hAnsi="FangSong" w:eastAsia="FangSong" w:cs="FangSong"/>
          <w:sz w:val="18"/>
          <w:szCs w:val="18"/>
          <w:spacing w:val="7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6"/>
        </w:rPr>
        <w:t>2</w:t>
      </w:r>
      <w:r>
        <w:rPr>
          <w:rFonts w:ascii="FangSong" w:hAnsi="FangSong" w:eastAsia="FangSong" w:cs="FangSong"/>
          <w:sz w:val="18"/>
          <w:szCs w:val="18"/>
          <w:spacing w:val="10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6"/>
        </w:rPr>
        <w:t>分</w:t>
      </w:r>
      <w:r>
        <w:rPr>
          <w:rFonts w:ascii="FangSong" w:hAnsi="FangSong" w:eastAsia="FangSong" w:cs="FangSong"/>
          <w:sz w:val="18"/>
          <w:szCs w:val="18"/>
          <w:spacing w:val="3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6"/>
        </w:rPr>
        <w:t>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before="58" w:line="220" w:lineRule="auto"/>
        <w:rPr>
          <w:rFonts w:ascii="KaiTi" w:hAnsi="KaiTi" w:eastAsia="KaiTi" w:cs="KaiTi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b/>
          <w:bCs/>
          <w:spacing w:val="-12"/>
        </w:rPr>
        <w:t>24.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</w:t>
      </w:r>
      <w:r>
        <w:rPr>
          <w:rFonts w:ascii="KaiTi" w:hAnsi="KaiTi" w:eastAsia="KaiTi" w:cs="KaiTi"/>
          <w:sz w:val="18"/>
          <w:szCs w:val="18"/>
          <w:spacing w:val="-12"/>
        </w:rPr>
        <w:t>(</w:t>
      </w:r>
      <w:r>
        <w:rPr>
          <w:rFonts w:ascii="KaiTi" w:hAnsi="KaiTi" w:eastAsia="KaiTi" w:cs="KaiTi"/>
          <w:sz w:val="18"/>
          <w:szCs w:val="18"/>
          <w:spacing w:val="-1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1</w:t>
      </w:r>
      <w:r>
        <w:rPr>
          <w:rFonts w:ascii="KaiTi" w:hAnsi="KaiTi" w:eastAsia="KaiTi" w:cs="KaiTi"/>
          <w:sz w:val="18"/>
          <w:szCs w:val="18"/>
          <w:spacing w:val="-24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0</w:t>
      </w:r>
      <w:r>
        <w:rPr>
          <w:rFonts w:ascii="KaiTi" w:hAnsi="KaiTi" w:eastAsia="KaiTi" w:cs="KaiTi"/>
          <w:sz w:val="18"/>
          <w:szCs w:val="18"/>
          <w:spacing w:val="-2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分</w:t>
      </w:r>
      <w:r>
        <w:rPr>
          <w:rFonts w:ascii="KaiTi" w:hAnsi="KaiTi" w:eastAsia="KaiTi" w:cs="KaiTi"/>
          <w:sz w:val="18"/>
          <w:szCs w:val="18"/>
          <w:spacing w:val="-25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)</w:t>
      </w:r>
      <w:r>
        <w:rPr>
          <w:rFonts w:ascii="KaiTi" w:hAnsi="KaiTi" w:eastAsia="KaiTi" w:cs="KaiTi"/>
          <w:sz w:val="18"/>
          <w:szCs w:val="18"/>
          <w:spacing w:val="-2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近</w:t>
      </w:r>
      <w:r>
        <w:rPr>
          <w:rFonts w:ascii="KaiTi" w:hAnsi="KaiTi" w:eastAsia="KaiTi" w:cs="KaiTi"/>
          <w:sz w:val="18"/>
          <w:szCs w:val="18"/>
          <w:spacing w:val="-2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年</w:t>
      </w:r>
      <w:r>
        <w:rPr>
          <w:rFonts w:ascii="KaiTi" w:hAnsi="KaiTi" w:eastAsia="KaiTi" w:cs="KaiTi"/>
          <w:sz w:val="18"/>
          <w:szCs w:val="18"/>
          <w:spacing w:val="-2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来</w:t>
      </w:r>
      <w:r>
        <w:rPr>
          <w:rFonts w:ascii="KaiTi" w:hAnsi="KaiTi" w:eastAsia="KaiTi" w:cs="KaiTi"/>
          <w:sz w:val="18"/>
          <w:szCs w:val="18"/>
          <w:spacing w:val="-1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，</w:t>
      </w:r>
      <w:r>
        <w:rPr>
          <w:rFonts w:ascii="KaiTi" w:hAnsi="KaiTi" w:eastAsia="KaiTi" w:cs="KaiTi"/>
          <w:sz w:val="18"/>
          <w:szCs w:val="18"/>
          <w:spacing w:val="3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网</w:t>
      </w:r>
      <w:r>
        <w:rPr>
          <w:rFonts w:ascii="KaiTi" w:hAnsi="KaiTi" w:eastAsia="KaiTi" w:cs="KaiTi"/>
          <w:sz w:val="18"/>
          <w:szCs w:val="18"/>
          <w:spacing w:val="-1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络</w:t>
      </w:r>
      <w:r>
        <w:rPr>
          <w:rFonts w:ascii="KaiTi" w:hAnsi="KaiTi" w:eastAsia="KaiTi" w:cs="KaiTi"/>
          <w:sz w:val="18"/>
          <w:szCs w:val="18"/>
          <w:spacing w:val="-2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直</w:t>
      </w:r>
      <w:r>
        <w:rPr>
          <w:rFonts w:ascii="KaiTi" w:hAnsi="KaiTi" w:eastAsia="KaiTi" w:cs="KaiTi"/>
          <w:sz w:val="18"/>
          <w:szCs w:val="18"/>
          <w:spacing w:val="-24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播</w:t>
      </w:r>
      <w:r>
        <w:rPr>
          <w:rFonts w:ascii="KaiTi" w:hAnsi="KaiTi" w:eastAsia="KaiTi" w:cs="KaiTi"/>
          <w:sz w:val="18"/>
          <w:szCs w:val="18"/>
          <w:spacing w:val="-2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在</w:t>
      </w:r>
      <w:r>
        <w:rPr>
          <w:rFonts w:ascii="KaiTi" w:hAnsi="KaiTi" w:eastAsia="KaiTi" w:cs="KaiTi"/>
          <w:sz w:val="18"/>
          <w:szCs w:val="18"/>
          <w:spacing w:val="-2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助</w:t>
      </w:r>
      <w:r>
        <w:rPr>
          <w:rFonts w:ascii="KaiTi" w:hAnsi="KaiTi" w:eastAsia="KaiTi" w:cs="KaiTi"/>
          <w:sz w:val="18"/>
          <w:szCs w:val="18"/>
          <w:spacing w:val="-1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推</w:t>
      </w:r>
      <w:r>
        <w:rPr>
          <w:rFonts w:ascii="KaiTi" w:hAnsi="KaiTi" w:eastAsia="KaiTi" w:cs="KaiTi"/>
          <w:sz w:val="18"/>
          <w:szCs w:val="18"/>
          <w:spacing w:val="-17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经</w:t>
      </w:r>
      <w:r>
        <w:rPr>
          <w:rFonts w:ascii="KaiTi" w:hAnsi="KaiTi" w:eastAsia="KaiTi" w:cs="KaiTi"/>
          <w:sz w:val="18"/>
          <w:szCs w:val="18"/>
          <w:spacing w:val="-1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济</w:t>
      </w:r>
      <w:r>
        <w:rPr>
          <w:rFonts w:ascii="KaiTi" w:hAnsi="KaiTi" w:eastAsia="KaiTi" w:cs="KaiTi"/>
          <w:sz w:val="18"/>
          <w:szCs w:val="18"/>
          <w:spacing w:val="-1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发</w:t>
      </w:r>
      <w:r>
        <w:rPr>
          <w:rFonts w:ascii="KaiTi" w:hAnsi="KaiTi" w:eastAsia="KaiTi" w:cs="KaiTi"/>
          <w:sz w:val="18"/>
          <w:szCs w:val="18"/>
          <w:spacing w:val="-2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展</w:t>
      </w:r>
      <w:r>
        <w:rPr>
          <w:rFonts w:ascii="KaiTi" w:hAnsi="KaiTi" w:eastAsia="KaiTi" w:cs="KaiTi"/>
          <w:sz w:val="18"/>
          <w:szCs w:val="18"/>
          <w:spacing w:val="-1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的</w:t>
      </w:r>
      <w:r>
        <w:rPr>
          <w:rFonts w:ascii="KaiTi" w:hAnsi="KaiTi" w:eastAsia="KaiTi" w:cs="KaiTi"/>
          <w:sz w:val="18"/>
          <w:szCs w:val="18"/>
          <w:spacing w:val="-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同</w:t>
      </w:r>
      <w:r>
        <w:rPr>
          <w:rFonts w:ascii="KaiTi" w:hAnsi="KaiTi" w:eastAsia="KaiTi" w:cs="KaiTi"/>
          <w:sz w:val="18"/>
          <w:szCs w:val="18"/>
          <w:spacing w:val="-1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时</w:t>
      </w:r>
      <w:r>
        <w:rPr>
          <w:rFonts w:ascii="KaiTi" w:hAnsi="KaiTi" w:eastAsia="KaiTi" w:cs="KaiTi"/>
          <w:sz w:val="18"/>
          <w:szCs w:val="18"/>
          <w:spacing w:val="-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，</w:t>
      </w:r>
      <w:r>
        <w:rPr>
          <w:rFonts w:ascii="KaiTi" w:hAnsi="KaiTi" w:eastAsia="KaiTi" w:cs="KaiTi"/>
          <w:sz w:val="18"/>
          <w:szCs w:val="18"/>
          <w:spacing w:val="-2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也</w:t>
      </w:r>
      <w:r>
        <w:rPr>
          <w:rFonts w:ascii="KaiTi" w:hAnsi="KaiTi" w:eastAsia="KaiTi" w:cs="KaiTi"/>
          <w:sz w:val="18"/>
          <w:szCs w:val="18"/>
          <w:spacing w:val="-2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存</w:t>
      </w:r>
      <w:r>
        <w:rPr>
          <w:rFonts w:ascii="KaiTi" w:hAnsi="KaiTi" w:eastAsia="KaiTi" w:cs="KaiTi"/>
          <w:sz w:val="18"/>
          <w:szCs w:val="18"/>
          <w:spacing w:val="-25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在</w:t>
      </w:r>
      <w:r>
        <w:rPr>
          <w:rFonts w:ascii="KaiTi" w:hAnsi="KaiTi" w:eastAsia="KaiTi" w:cs="KaiTi"/>
          <w:sz w:val="18"/>
          <w:szCs w:val="18"/>
          <w:spacing w:val="-2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许</w:t>
      </w:r>
      <w:r>
        <w:rPr>
          <w:rFonts w:ascii="KaiTi" w:hAnsi="KaiTi" w:eastAsia="KaiTi" w:cs="KaiTi"/>
          <w:sz w:val="18"/>
          <w:szCs w:val="18"/>
          <w:spacing w:val="-14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多</w:t>
      </w:r>
      <w:r>
        <w:rPr>
          <w:rFonts w:ascii="KaiTi" w:hAnsi="KaiTi" w:eastAsia="KaiTi" w:cs="KaiTi"/>
          <w:sz w:val="18"/>
          <w:szCs w:val="18"/>
          <w:spacing w:val="-3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问</w:t>
      </w:r>
      <w:r>
        <w:rPr>
          <w:rFonts w:ascii="KaiTi" w:hAnsi="KaiTi" w:eastAsia="KaiTi" w:cs="KaiTi"/>
          <w:sz w:val="18"/>
          <w:szCs w:val="18"/>
          <w:spacing w:val="-2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题</w:t>
      </w:r>
      <w:r>
        <w:rPr>
          <w:rFonts w:ascii="KaiTi" w:hAnsi="KaiTi" w:eastAsia="KaiTi" w:cs="KaiTi"/>
          <w:sz w:val="18"/>
          <w:szCs w:val="18"/>
          <w:spacing w:val="-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，</w:t>
      </w:r>
      <w:r>
        <w:rPr>
          <w:rFonts w:ascii="KaiTi" w:hAnsi="KaiTi" w:eastAsia="KaiTi" w:cs="KaiTi"/>
          <w:sz w:val="18"/>
          <w:szCs w:val="18"/>
          <w:spacing w:val="-2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影</w:t>
      </w:r>
      <w:r>
        <w:rPr>
          <w:rFonts w:ascii="KaiTi" w:hAnsi="KaiTi" w:eastAsia="KaiTi" w:cs="KaiTi"/>
          <w:sz w:val="18"/>
          <w:szCs w:val="18"/>
          <w:spacing w:val="-18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响</w:t>
      </w:r>
      <w:r>
        <w:rPr>
          <w:rFonts w:ascii="KaiTi" w:hAnsi="KaiTi" w:eastAsia="KaiTi" w:cs="KaiTi"/>
          <w:sz w:val="18"/>
          <w:szCs w:val="18"/>
          <w:spacing w:val="-1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3"/>
        </w:rPr>
        <w:t>行</w:t>
      </w:r>
    </w:p>
    <w:p>
      <w:pPr>
        <w:ind w:left="349"/>
        <w:spacing w:before="235" w:line="220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2"/>
        </w:rPr>
        <w:t>业</w:t>
      </w:r>
      <w:r>
        <w:rPr>
          <w:rFonts w:ascii="KaiTi" w:hAnsi="KaiTi" w:eastAsia="KaiTi" w:cs="KaiTi"/>
          <w:sz w:val="18"/>
          <w:szCs w:val="18"/>
          <w:spacing w:val="-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的</w:t>
      </w:r>
      <w:r>
        <w:rPr>
          <w:rFonts w:ascii="KaiTi" w:hAnsi="KaiTi" w:eastAsia="KaiTi" w:cs="KaiTi"/>
          <w:sz w:val="18"/>
          <w:szCs w:val="18"/>
          <w:spacing w:val="-3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健</w:t>
      </w:r>
      <w:r>
        <w:rPr>
          <w:rFonts w:ascii="KaiTi" w:hAnsi="KaiTi" w:eastAsia="KaiTi" w:cs="KaiTi"/>
          <w:sz w:val="18"/>
          <w:szCs w:val="18"/>
          <w:spacing w:val="-3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康</w:t>
      </w:r>
      <w:r>
        <w:rPr>
          <w:rFonts w:ascii="KaiTi" w:hAnsi="KaiTi" w:eastAsia="KaiTi" w:cs="KaiTi"/>
          <w:sz w:val="18"/>
          <w:szCs w:val="18"/>
          <w:spacing w:val="-1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发</w:t>
      </w:r>
      <w:r>
        <w:rPr>
          <w:rFonts w:ascii="KaiTi" w:hAnsi="KaiTi" w:eastAsia="KaiTi" w:cs="KaiTi"/>
          <w:sz w:val="18"/>
          <w:szCs w:val="18"/>
          <w:spacing w:val="-2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展</w:t>
      </w:r>
      <w:r>
        <w:rPr>
          <w:rFonts w:ascii="KaiTi" w:hAnsi="KaiTi" w:eastAsia="KaiTi" w:cs="KaiTi"/>
          <w:sz w:val="18"/>
          <w:szCs w:val="18"/>
          <w:spacing w:val="-1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。</w:t>
      </w:r>
      <w:r>
        <w:rPr>
          <w:rFonts w:ascii="KaiTi" w:hAnsi="KaiTi" w:eastAsia="KaiTi" w:cs="KaiTi"/>
          <w:sz w:val="18"/>
          <w:szCs w:val="18"/>
          <w:spacing w:val="-11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阅</w:t>
      </w:r>
      <w:r>
        <w:rPr>
          <w:rFonts w:ascii="KaiTi" w:hAnsi="KaiTi" w:eastAsia="KaiTi" w:cs="KaiTi"/>
          <w:sz w:val="18"/>
          <w:szCs w:val="18"/>
          <w:spacing w:val="-2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读</w:t>
      </w:r>
      <w:r>
        <w:rPr>
          <w:rFonts w:ascii="KaiTi" w:hAnsi="KaiTi" w:eastAsia="KaiTi" w:cs="KaiTi"/>
          <w:sz w:val="18"/>
          <w:szCs w:val="18"/>
          <w:spacing w:val="-2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材</w:t>
      </w:r>
      <w:r>
        <w:rPr>
          <w:rFonts w:ascii="KaiTi" w:hAnsi="KaiTi" w:eastAsia="KaiTi" w:cs="KaiTi"/>
          <w:sz w:val="18"/>
          <w:szCs w:val="18"/>
          <w:spacing w:val="-3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料</w:t>
      </w:r>
      <w:r>
        <w:rPr>
          <w:rFonts w:ascii="KaiTi" w:hAnsi="KaiTi" w:eastAsia="KaiTi" w:cs="KaiTi"/>
          <w:sz w:val="18"/>
          <w:szCs w:val="18"/>
          <w:spacing w:val="-13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，</w:t>
      </w:r>
      <w:r>
        <w:rPr>
          <w:rFonts w:ascii="KaiTi" w:hAnsi="KaiTi" w:eastAsia="KaiTi" w:cs="KaiTi"/>
          <w:sz w:val="18"/>
          <w:szCs w:val="18"/>
          <w:spacing w:val="-13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回</w:t>
      </w:r>
      <w:r>
        <w:rPr>
          <w:rFonts w:ascii="KaiTi" w:hAnsi="KaiTi" w:eastAsia="KaiTi" w:cs="KaiTi"/>
          <w:sz w:val="18"/>
          <w:szCs w:val="18"/>
          <w:spacing w:val="-3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答</w:t>
      </w:r>
      <w:r>
        <w:rPr>
          <w:rFonts w:ascii="KaiTi" w:hAnsi="KaiTi" w:eastAsia="KaiTi" w:cs="KaiTi"/>
          <w:sz w:val="18"/>
          <w:szCs w:val="18"/>
          <w:spacing w:val="-7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问</w:t>
      </w:r>
      <w:r>
        <w:rPr>
          <w:rFonts w:ascii="KaiTi" w:hAnsi="KaiTi" w:eastAsia="KaiTi" w:cs="KaiTi"/>
          <w:sz w:val="18"/>
          <w:szCs w:val="18"/>
          <w:spacing w:val="-30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题</w:t>
      </w:r>
      <w:r>
        <w:rPr>
          <w:rFonts w:ascii="KaiTi" w:hAnsi="KaiTi" w:eastAsia="KaiTi" w:cs="KaiTi"/>
          <w:sz w:val="18"/>
          <w:szCs w:val="18"/>
          <w:spacing w:val="-33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。</w:t>
      </w:r>
    </w:p>
    <w:p>
      <w:pPr>
        <w:ind w:left="352"/>
        <w:spacing w:before="190" w:line="222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b/>
          <w:bCs/>
          <w:spacing w:val="-8"/>
        </w:rPr>
        <w:t>材</w:t>
      </w:r>
      <w:r>
        <w:rPr>
          <w:rFonts w:ascii="SimHei" w:hAnsi="SimHei" w:eastAsia="SimHei" w:cs="SimHei"/>
          <w:sz w:val="18"/>
          <w:szCs w:val="18"/>
          <w:spacing w:val="-8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8"/>
        </w:rPr>
        <w:t>料</w:t>
      </w:r>
      <w:r>
        <w:rPr>
          <w:rFonts w:ascii="SimHei" w:hAnsi="SimHei" w:eastAsia="SimHei" w:cs="SimHei"/>
          <w:sz w:val="18"/>
          <w:szCs w:val="18"/>
          <w:spacing w:val="-6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8"/>
        </w:rPr>
        <w:t>一</w:t>
      </w:r>
      <w:r>
        <w:rPr>
          <w:rFonts w:ascii="SimHei" w:hAnsi="SimHei" w:eastAsia="SimHei" w:cs="SimHei"/>
          <w:sz w:val="18"/>
          <w:szCs w:val="18"/>
          <w:spacing w:val="-15"/>
        </w:rPr>
        <w:t xml:space="preserve"> </w:t>
      </w:r>
      <w:r>
        <w:rPr>
          <w:rFonts w:ascii="SimHei" w:hAnsi="SimHei" w:eastAsia="SimHei" w:cs="SimHei"/>
          <w:sz w:val="18"/>
          <w:szCs w:val="18"/>
          <w:b/>
          <w:bCs/>
          <w:spacing w:val="-8"/>
        </w:rPr>
        <w:t>：</w:t>
      </w:r>
    </w:p>
    <w:p>
      <w:pPr>
        <w:ind w:firstLine="1070"/>
        <w:spacing w:before="69" w:line="2370" w:lineRule="exact"/>
        <w:textAlignment w:val="center"/>
        <w:rPr/>
      </w:pPr>
      <w:r>
        <w:pict>
          <v:group id="_x0000_s18" style="mso-position-vertical-relative:line;mso-position-horizontal-relative:char;width:327pt;height:118.5pt;" filled="false" stroked="false" coordsize="6540,2370" coordorigin="0,0">
            <v:shape id="_x0000_s19" style="position:absolute;left:0;top:0;width:6540;height:2370;" filled="false" stroked="false" type="#_x0000_t75">
              <v:imagedata o:title="" r:id="rId32"/>
            </v:shape>
            <v:shape id="_x0000_s20" style="position:absolute;left:3399;top:134;width:2968;height:175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222"/>
                      <w:spacing w:before="20" w:line="222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b/>
                        <w:bCs/>
                        <w:spacing w:val="-15"/>
                      </w:rPr>
                      <w:t>法律链接</w:t>
                    </w:r>
                  </w:p>
                  <w:p>
                    <w:pPr>
                      <w:ind w:left="20" w:right="20" w:firstLine="309"/>
                      <w:spacing w:before="25" w:line="216" w:lineRule="auto"/>
                      <w:jc w:val="both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7"/>
                      </w:rPr>
                      <w:t>《刑法》第二百零一条规定，纳税人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6"/>
                        <w:w w:val="99"/>
                      </w:rPr>
                      <w:t>有逃避缴纳税款行为的，经税务机关依法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下达追缴通知后，补缴应纳税款，缴纳滞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纳金，已受到行政处罚的，不予追究刑事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0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责任；但是，五年内因逃避缴纳税款受过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刑事处罚或者被税务机关给予二次以上行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政处罚的除外。</w:t>
                    </w:r>
                  </w:p>
                </w:txbxContent>
              </v:textbox>
            </v:shape>
            <v:shape id="_x0000_s21" style="position:absolute;left:229;top:144;width:2851;height:176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092"/>
                      <w:spacing w:before="19" w:line="222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b/>
                        <w:bCs/>
                        <w:spacing w:val="-10"/>
                      </w:rPr>
                      <w:t>案例重现</w:t>
                    </w:r>
                  </w:p>
                  <w:p>
                    <w:pPr>
                      <w:ind w:left="20" w:right="20" w:firstLine="369"/>
                      <w:spacing w:before="36" w:line="216" w:lineRule="auto"/>
                      <w:jc w:val="both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5"/>
                      </w:rPr>
                      <w:t>2021年12月20日，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2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5"/>
                      </w:rPr>
                      <w:t>H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4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5"/>
                      </w:rPr>
                      <w:t>市税务部门查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2"/>
                      </w:rPr>
                      <w:t>明，网络主播黄某在2019年至2020年期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4"/>
                      </w:rPr>
                      <w:t>间，偷逃税款6.43亿元，其他少缴税款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0.6亿元，依法对黄某作出行政处罚决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5"/>
                      </w:rPr>
                      <w:t>定，追缴税款、加收滞纳金并处罚款共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计13.41亿元。黄某表示接受处罚，已在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8"/>
                      </w:rPr>
                      <w:t>规定的时间内缴纳了相应款项。</w:t>
                    </w:r>
                  </w:p>
                </w:txbxContent>
              </v:textbox>
            </v:shape>
          </v:group>
        </w:pict>
      </w:r>
    </w:p>
    <w:p>
      <w:pPr>
        <w:ind w:left="349"/>
        <w:spacing w:before="117" w:line="450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(</w:t>
      </w:r>
      <w:r>
        <w:rPr>
          <w:rFonts w:ascii="SimSun" w:hAnsi="SimSun" w:eastAsia="SimSun" w:cs="SimSun"/>
          <w:sz w:val="18"/>
          <w:szCs w:val="18"/>
          <w:spacing w:val="-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1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)</w:t>
      </w:r>
      <w:r>
        <w:rPr>
          <w:rFonts w:ascii="SimSun" w:hAnsi="SimSun" w:eastAsia="SimSun" w:cs="SimSun"/>
          <w:sz w:val="18"/>
          <w:szCs w:val="18"/>
          <w:spacing w:val="-18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根</w:t>
      </w:r>
      <w:r>
        <w:rPr>
          <w:rFonts w:ascii="SimSun" w:hAnsi="SimSun" w:eastAsia="SimSun" w:cs="SimSun"/>
          <w:sz w:val="18"/>
          <w:szCs w:val="18"/>
          <w:spacing w:val="-19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据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材</w:t>
      </w:r>
      <w:r>
        <w:rPr>
          <w:rFonts w:ascii="SimSun" w:hAnsi="SimSun" w:eastAsia="SimSun" w:cs="SimSun"/>
          <w:sz w:val="18"/>
          <w:szCs w:val="18"/>
          <w:spacing w:val="-18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料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一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和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所</w:t>
      </w:r>
      <w:r>
        <w:rPr>
          <w:rFonts w:ascii="SimSun" w:hAnsi="SimSun" w:eastAsia="SimSun" w:cs="SimSun"/>
          <w:sz w:val="18"/>
          <w:szCs w:val="18"/>
          <w:spacing w:val="-14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学</w:t>
      </w:r>
      <w:r>
        <w:rPr>
          <w:rFonts w:ascii="SimSun" w:hAnsi="SimSun" w:eastAsia="SimSun" w:cs="SimSun"/>
          <w:sz w:val="18"/>
          <w:szCs w:val="18"/>
          <w:spacing w:val="-14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知</w:t>
      </w:r>
      <w:r>
        <w:rPr>
          <w:rFonts w:ascii="SimSun" w:hAnsi="SimSun" w:eastAsia="SimSun" w:cs="SimSun"/>
          <w:sz w:val="18"/>
          <w:szCs w:val="18"/>
          <w:spacing w:val="-16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识</w:t>
      </w:r>
      <w:r>
        <w:rPr>
          <w:rFonts w:ascii="SimSun" w:hAnsi="SimSun" w:eastAsia="SimSun" w:cs="SimSun"/>
          <w:sz w:val="18"/>
          <w:szCs w:val="18"/>
          <w:spacing w:val="-3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，</w:t>
      </w:r>
      <w:r>
        <w:rPr>
          <w:rFonts w:ascii="SimSun" w:hAnsi="SimSun" w:eastAsia="SimSun" w:cs="SimSun"/>
          <w:sz w:val="18"/>
          <w:szCs w:val="18"/>
          <w:spacing w:val="-18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判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断</w:t>
      </w:r>
      <w:r>
        <w:rPr>
          <w:rFonts w:ascii="SimSun" w:hAnsi="SimSun" w:eastAsia="SimSun" w:cs="SimSun"/>
          <w:sz w:val="18"/>
          <w:szCs w:val="18"/>
          <w:spacing w:val="-19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黄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某</w:t>
      </w:r>
      <w:r>
        <w:rPr>
          <w:rFonts w:ascii="SimSun" w:hAnsi="SimSun" w:eastAsia="SimSun" w:cs="SimSun"/>
          <w:sz w:val="18"/>
          <w:szCs w:val="18"/>
          <w:spacing w:val="-3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的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行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为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是</w:t>
      </w:r>
      <w:r>
        <w:rPr>
          <w:rFonts w:ascii="SimSun" w:hAnsi="SimSun" w:eastAsia="SimSun" w:cs="SimSun"/>
          <w:sz w:val="18"/>
          <w:szCs w:val="18"/>
          <w:spacing w:val="-18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什</w:t>
      </w:r>
      <w:r>
        <w:rPr>
          <w:rFonts w:ascii="SimSun" w:hAnsi="SimSun" w:eastAsia="SimSun" w:cs="SimSun"/>
          <w:sz w:val="18"/>
          <w:szCs w:val="18"/>
          <w:spacing w:val="-14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么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违</w:t>
      </w:r>
      <w:r>
        <w:rPr>
          <w:rFonts w:ascii="SimSun" w:hAnsi="SimSun" w:eastAsia="SimSun" w:cs="SimSun"/>
          <w:sz w:val="18"/>
          <w:szCs w:val="18"/>
          <w:spacing w:val="-17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  <w:position w:val="21"/>
        </w:rPr>
        <w:t>法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行</w:t>
      </w:r>
      <w:r>
        <w:rPr>
          <w:rFonts w:ascii="SimSun" w:hAnsi="SimSun" w:eastAsia="SimSun" w:cs="SimSun"/>
          <w:sz w:val="18"/>
          <w:szCs w:val="18"/>
          <w:spacing w:val="-16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为</w:t>
      </w:r>
      <w:r>
        <w:rPr>
          <w:rFonts w:ascii="SimSun" w:hAnsi="SimSun" w:eastAsia="SimSun" w:cs="SimSun"/>
          <w:sz w:val="18"/>
          <w:szCs w:val="18"/>
          <w:spacing w:val="-15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?</w:t>
      </w:r>
      <w:r>
        <w:rPr>
          <w:rFonts w:ascii="SimSun" w:hAnsi="SimSun" w:eastAsia="SimSun" w:cs="SimSun"/>
          <w:sz w:val="18"/>
          <w:szCs w:val="18"/>
          <w:spacing w:val="-13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并</w:t>
      </w:r>
      <w:r>
        <w:rPr>
          <w:rFonts w:ascii="SimSun" w:hAnsi="SimSun" w:eastAsia="SimSun" w:cs="SimSun"/>
          <w:sz w:val="18"/>
          <w:szCs w:val="18"/>
          <w:spacing w:val="-16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分</w:t>
      </w:r>
      <w:r>
        <w:rPr>
          <w:rFonts w:ascii="SimSun" w:hAnsi="SimSun" w:eastAsia="SimSun" w:cs="SimSun"/>
          <w:sz w:val="18"/>
          <w:szCs w:val="18"/>
          <w:spacing w:val="-16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析</w:t>
      </w:r>
      <w:r>
        <w:rPr>
          <w:rFonts w:ascii="SimSun" w:hAnsi="SimSun" w:eastAsia="SimSun" w:cs="SimSun"/>
          <w:sz w:val="18"/>
          <w:szCs w:val="18"/>
          <w:spacing w:val="23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H</w:t>
      </w:r>
      <w:r>
        <w:rPr>
          <w:rFonts w:ascii="SimSun" w:hAnsi="SimSun" w:eastAsia="SimSun" w:cs="SimSun"/>
          <w:sz w:val="18"/>
          <w:szCs w:val="18"/>
          <w:spacing w:val="73"/>
          <w:position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21"/>
        </w:rPr>
        <w:t>市</w:t>
      </w:r>
    </w:p>
    <w:p>
      <w:pPr>
        <w:ind w:left="749"/>
        <w:spacing w:before="1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4"/>
        </w:rPr>
        <w:t>税</w:t>
      </w:r>
      <w:r>
        <w:rPr>
          <w:rFonts w:ascii="SimSun" w:hAnsi="SimSun" w:eastAsia="SimSun" w:cs="SimSun"/>
          <w:sz w:val="18"/>
          <w:szCs w:val="18"/>
          <w:spacing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务</w:t>
      </w:r>
      <w:r>
        <w:rPr>
          <w:rFonts w:ascii="SimSun" w:hAnsi="SimSun" w:eastAsia="SimSun" w:cs="SimSu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部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门</w:t>
      </w:r>
      <w:r>
        <w:rPr>
          <w:rFonts w:ascii="SimSun" w:hAnsi="SimSun" w:eastAsia="SimSun" w:cs="SimSun"/>
          <w:sz w:val="18"/>
          <w:szCs w:val="18"/>
          <w:spacing w:val="-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对</w:t>
      </w:r>
      <w:r>
        <w:rPr>
          <w:rFonts w:ascii="SimSun" w:hAnsi="SimSun" w:eastAsia="SimSun" w:cs="SimSu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黄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某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作</w:t>
      </w:r>
      <w:r>
        <w:rPr>
          <w:rFonts w:ascii="SimSun" w:hAnsi="SimSun" w:eastAsia="SimSun" w:cs="SimSu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出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这</w:t>
      </w:r>
      <w:r>
        <w:rPr>
          <w:rFonts w:ascii="SimSun" w:hAnsi="SimSun" w:eastAsia="SimSun" w:cs="SimSun"/>
          <w:sz w:val="18"/>
          <w:szCs w:val="18"/>
          <w:spacing w:val="-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一</w:t>
      </w:r>
      <w:r>
        <w:rPr>
          <w:rFonts w:ascii="SimSun" w:hAnsi="SimSun" w:eastAsia="SimSun" w:cs="SimSun"/>
          <w:sz w:val="18"/>
          <w:szCs w:val="18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处</w:t>
      </w:r>
      <w:r>
        <w:rPr>
          <w:rFonts w:ascii="SimSun" w:hAnsi="SimSun" w:eastAsia="SimSun" w:cs="SimSun"/>
          <w:sz w:val="18"/>
          <w:szCs w:val="18"/>
          <w:spacing w:val="-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罚</w:t>
      </w:r>
      <w:r>
        <w:rPr>
          <w:rFonts w:ascii="SimSun" w:hAnsi="SimSun" w:eastAsia="SimSun" w:cs="SimSun"/>
          <w:sz w:val="18"/>
          <w:szCs w:val="18"/>
          <w:spacing w:val="-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的</w:t>
      </w:r>
      <w:r>
        <w:rPr>
          <w:rFonts w:ascii="SimSun" w:hAnsi="SimSun" w:eastAsia="SimSun" w:cs="SimSun"/>
          <w:sz w:val="18"/>
          <w:szCs w:val="18"/>
          <w:spacing w:val="-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原</w:t>
      </w:r>
      <w:r>
        <w:rPr>
          <w:rFonts w:ascii="SimSun" w:hAnsi="SimSun" w:eastAsia="SimSun" w:cs="SimSun"/>
          <w:sz w:val="18"/>
          <w:szCs w:val="18"/>
          <w:spacing w:val="-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因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。</w:t>
      </w:r>
      <w:r>
        <w:rPr>
          <w:rFonts w:ascii="SimSun" w:hAnsi="SimSun" w:eastAsia="SimSun" w:cs="SimSun"/>
          <w:sz w:val="18"/>
          <w:szCs w:val="18"/>
          <w:spacing w:val="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(</w:t>
      </w:r>
      <w:r>
        <w:rPr>
          <w:rFonts w:ascii="SimSun" w:hAnsi="SimSun" w:eastAsia="SimSun" w:cs="SimSun"/>
          <w:sz w:val="18"/>
          <w:szCs w:val="18"/>
          <w:spacing w:val="-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4</w:t>
      </w:r>
      <w:r>
        <w:rPr>
          <w:rFonts w:ascii="SimSun" w:hAnsi="SimSun" w:eastAsia="SimSun" w:cs="SimSun"/>
          <w:sz w:val="18"/>
          <w:szCs w:val="18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分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)</w:t>
      </w:r>
    </w:p>
    <w:p>
      <w:pPr>
        <w:sectPr>
          <w:footerReference w:type="default" r:id="rId31"/>
          <w:pgSz w:w="10040" w:h="14700"/>
          <w:pgMar w:top="1249" w:right="1242" w:bottom="872" w:left="469" w:header="0" w:footer="647" w:gutter="0"/>
        </w:sectPr>
        <w:rPr/>
      </w:pPr>
    </w:p>
    <w:p>
      <w:pPr>
        <w:ind w:left="346" w:right="102" w:hanging="16"/>
        <w:spacing w:before="48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2"/>
        </w:rPr>
        <w:t>材料二：</w:t>
      </w:r>
      <w:r>
        <w:rPr>
          <w:rFonts w:ascii="KaiTi" w:hAnsi="KaiTi" w:eastAsia="KaiTi" w:cs="KaiTi"/>
          <w:sz w:val="23"/>
          <w:szCs w:val="23"/>
          <w:spacing w:val="-52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</w:rPr>
        <w:t>目前，我国直播行业发展迅速，但相应的行业规范尚未形成；直</w:t>
      </w:r>
      <w:r>
        <w:rPr>
          <w:rFonts w:ascii="KaiTi" w:hAnsi="KaiTi" w:eastAsia="KaiTi" w:cs="KaiTi"/>
          <w:sz w:val="23"/>
          <w:szCs w:val="23"/>
          <w:spacing w:val="1"/>
        </w:rPr>
        <w:t>播平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0"/>
        </w:rPr>
        <w:t>台企业涉税信息报送的法律法规尚不健全，税务部门难以精确掌握网络主播</w:t>
      </w:r>
      <w:r>
        <w:rPr>
          <w:rFonts w:ascii="KaiTi" w:hAnsi="KaiTi" w:eastAsia="KaiTi" w:cs="KaiTi"/>
          <w:sz w:val="23"/>
          <w:szCs w:val="23"/>
          <w:spacing w:val="10"/>
        </w:rPr>
        <w:t xml:space="preserve"> </w:t>
      </w:r>
      <w:r>
        <w:rPr>
          <w:rFonts w:ascii="KaiTi" w:hAnsi="KaiTi" w:eastAsia="KaiTi" w:cs="KaiTi"/>
          <w:sz w:val="23"/>
          <w:szCs w:val="23"/>
          <w:spacing w:val="3"/>
        </w:rPr>
        <w:t>的真实身份和收入信息，加大了税收征管的难度；平</w:t>
      </w:r>
      <w:r>
        <w:rPr>
          <w:rFonts w:ascii="KaiTi" w:hAnsi="KaiTi" w:eastAsia="KaiTi" w:cs="KaiTi"/>
          <w:sz w:val="23"/>
          <w:szCs w:val="23"/>
          <w:spacing w:val="2"/>
        </w:rPr>
        <w:t>台企业、经纪公司对网络</w:t>
      </w:r>
    </w:p>
    <w:p>
      <w:pPr>
        <w:ind w:left="346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3"/>
        </w:rPr>
        <w:t>主播的纳税引导不够，甚至帮助网络主播偷逃税，危害国家税收安全。</w:t>
      </w:r>
    </w:p>
    <w:p>
      <w:pPr>
        <w:ind w:left="716" w:right="103" w:hanging="370"/>
        <w:spacing w:before="145" w:line="27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(2)依据材料二，运用“建设法治中国”的相关知识，说说如何杜绝直播行业偷</w:t>
      </w:r>
      <w:r>
        <w:rPr>
          <w:rFonts w:ascii="SimSun" w:hAnsi="SimSun" w:eastAsia="SimSun" w:cs="SimSun"/>
          <w:sz w:val="23"/>
          <w:szCs w:val="23"/>
          <w:spacing w:val="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税现象的发生。(4分)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346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(3)请你为增强公民的纳税意识，设计一条宣传标语。(2分)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before="75" w:line="220" w:lineRule="auto"/>
        <w:outlineLvl w:val="0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6"/>
        </w:rPr>
        <w:t>25.</w:t>
      </w:r>
      <w:r>
        <w:rPr>
          <w:rFonts w:ascii="KaiTi" w:hAnsi="KaiTi" w:eastAsia="KaiTi" w:cs="KaiTi"/>
          <w:sz w:val="23"/>
          <w:szCs w:val="23"/>
          <w:spacing w:val="-53"/>
        </w:rPr>
        <w:t xml:space="preserve"> </w:t>
      </w:r>
      <w:r>
        <w:rPr>
          <w:rFonts w:ascii="KaiTi" w:hAnsi="KaiTi" w:eastAsia="KaiTi" w:cs="KaiTi"/>
          <w:sz w:val="23"/>
          <w:szCs w:val="23"/>
          <w:b/>
          <w:bCs/>
          <w:spacing w:val="6"/>
        </w:rPr>
        <w:t>(10分)2021年，丽水“跨山统筹”</w:t>
      </w:r>
      <w:r>
        <w:rPr>
          <w:rFonts w:ascii="KaiTi" w:hAnsi="KaiTi" w:eastAsia="KaiTi" w:cs="KaiTi"/>
          <w:sz w:val="23"/>
          <w:szCs w:val="23"/>
          <w:b/>
          <w:bCs/>
          <w:spacing w:val="5"/>
        </w:rPr>
        <w:t>市域一体化改革试点入选我省共同富裕示</w:t>
      </w:r>
    </w:p>
    <w:p>
      <w:pPr>
        <w:ind w:left="346"/>
        <w:spacing w:before="149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</w:rPr>
        <w:t>范区首批试点，并顺利开展工作。阅读材料，回答问题。</w:t>
      </w:r>
    </w:p>
    <w:p>
      <w:pPr>
        <w:ind w:left="346"/>
        <w:spacing w:before="149"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6"/>
        </w:rPr>
        <w:t>材料一</w:t>
      </w:r>
      <w:r>
        <w:rPr>
          <w:rFonts w:ascii="KaiTi" w:hAnsi="KaiTi" w:eastAsia="KaiTi" w:cs="KaiTi"/>
          <w:sz w:val="23"/>
          <w:szCs w:val="23"/>
          <w:spacing w:val="-68"/>
        </w:rPr>
        <w:t xml:space="preserve"> </w:t>
      </w:r>
      <w:r>
        <w:rPr>
          <w:rFonts w:ascii="KaiTi" w:hAnsi="KaiTi" w:eastAsia="KaiTi" w:cs="KaiTi"/>
          <w:sz w:val="23"/>
          <w:szCs w:val="23"/>
          <w:spacing w:val="6"/>
        </w:rPr>
        <w:t>：近三年丽水市经济发展部分数据一览表(数据来源：</w:t>
      </w:r>
      <w:r>
        <w:rPr>
          <w:rFonts w:ascii="KaiTi" w:hAnsi="KaiTi" w:eastAsia="KaiTi" w:cs="KaiTi"/>
          <w:sz w:val="23"/>
          <w:szCs w:val="23"/>
          <w:spacing w:val="5"/>
        </w:rPr>
        <w:t>丽水市统计局)</w:t>
      </w:r>
    </w:p>
    <w:p>
      <w:pPr>
        <w:spacing w:line="112" w:lineRule="exact"/>
        <w:rPr/>
      </w:pPr>
      <w:r/>
    </w:p>
    <w:tbl>
      <w:tblPr>
        <w:tblStyle w:val="2"/>
        <w:tblW w:w="8099" w:type="dxa"/>
        <w:tblInd w:w="286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64"/>
        <w:gridCol w:w="1268"/>
        <w:gridCol w:w="1059"/>
        <w:gridCol w:w="1278"/>
        <w:gridCol w:w="1169"/>
        <w:gridCol w:w="1288"/>
        <w:gridCol w:w="1173"/>
      </w:tblGrid>
      <w:tr>
        <w:trPr>
          <w:trHeight w:val="413" w:hRule="atLeast"/>
        </w:trPr>
        <w:tc>
          <w:tcPr>
            <w:tcW w:w="8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14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年份</w:t>
            </w:r>
          </w:p>
        </w:tc>
        <w:tc>
          <w:tcPr>
            <w:tcW w:w="2327" w:type="dxa"/>
            <w:vAlign w:val="top"/>
            <w:gridSpan w:val="2"/>
          </w:tcPr>
          <w:p>
            <w:pPr>
              <w:ind w:left="260"/>
              <w:spacing w:before="10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地区生产总值(</w:t>
            </w:r>
            <w:r>
              <w:rPr>
                <w:rFonts w:ascii="SimSun" w:hAnsi="SimSun" w:eastAsia="SimSun" w:cs="SimSun"/>
                <w:sz w:val="21"/>
                <w:szCs w:val="21"/>
              </w:rPr>
              <w:t>GDP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)</w:t>
            </w:r>
          </w:p>
        </w:tc>
        <w:tc>
          <w:tcPr>
            <w:tcW w:w="2447" w:type="dxa"/>
            <w:vAlign w:val="top"/>
            <w:gridSpan w:val="2"/>
          </w:tcPr>
          <w:p>
            <w:pPr>
              <w:ind w:left="53"/>
              <w:spacing w:before="10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城镇居民人均可支配收入</w:t>
            </w:r>
          </w:p>
        </w:tc>
        <w:tc>
          <w:tcPr>
            <w:tcW w:w="2461" w:type="dxa"/>
            <w:vAlign w:val="top"/>
            <w:gridSpan w:val="2"/>
          </w:tcPr>
          <w:p>
            <w:pPr>
              <w:ind w:left="86"/>
              <w:spacing w:before="10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农村居民人均可支配收入</w:t>
            </w:r>
          </w:p>
        </w:tc>
      </w:tr>
      <w:tr>
        <w:trPr>
          <w:trHeight w:val="398" w:hRule="atLeast"/>
        </w:trPr>
        <w:tc>
          <w:tcPr>
            <w:tcW w:w="8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8" w:type="dxa"/>
            <w:vAlign w:val="top"/>
          </w:tcPr>
          <w:p>
            <w:pPr>
              <w:ind w:left="100"/>
              <w:spacing w:before="10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总值(亿元)</w:t>
            </w:r>
          </w:p>
        </w:tc>
        <w:tc>
          <w:tcPr>
            <w:tcW w:w="1059" w:type="dxa"/>
            <w:vAlign w:val="top"/>
          </w:tcPr>
          <w:p>
            <w:pPr>
              <w:ind w:left="152"/>
              <w:spacing w:before="10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增长(%)</w:t>
            </w:r>
          </w:p>
        </w:tc>
        <w:tc>
          <w:tcPr>
            <w:tcW w:w="1278" w:type="dxa"/>
            <w:vAlign w:val="top"/>
          </w:tcPr>
          <w:p>
            <w:pPr>
              <w:ind w:left="213"/>
              <w:spacing w:before="10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数额(元)</w:t>
            </w:r>
          </w:p>
        </w:tc>
        <w:tc>
          <w:tcPr>
            <w:tcW w:w="1169" w:type="dxa"/>
            <w:vAlign w:val="top"/>
          </w:tcPr>
          <w:p>
            <w:pPr>
              <w:ind w:left="205"/>
              <w:spacing w:before="10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增长(%)</w:t>
            </w:r>
          </w:p>
        </w:tc>
        <w:tc>
          <w:tcPr>
            <w:tcW w:w="1288" w:type="dxa"/>
            <w:vAlign w:val="top"/>
          </w:tcPr>
          <w:p>
            <w:pPr>
              <w:ind w:left="216"/>
              <w:spacing w:before="10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数额(元)</w:t>
            </w:r>
          </w:p>
        </w:tc>
        <w:tc>
          <w:tcPr>
            <w:tcW w:w="1173" w:type="dxa"/>
            <w:vAlign w:val="top"/>
          </w:tcPr>
          <w:p>
            <w:pPr>
              <w:ind w:left="208"/>
              <w:spacing w:before="10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增长(%)</w:t>
            </w:r>
          </w:p>
        </w:tc>
      </w:tr>
      <w:tr>
        <w:trPr>
          <w:trHeight w:val="418" w:hRule="atLeast"/>
        </w:trPr>
        <w:tc>
          <w:tcPr>
            <w:tcW w:w="864" w:type="dxa"/>
            <w:vAlign w:val="top"/>
          </w:tcPr>
          <w:p>
            <w:pPr>
              <w:ind w:left="214"/>
              <w:spacing w:before="16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2019</w:t>
            </w:r>
          </w:p>
        </w:tc>
        <w:tc>
          <w:tcPr>
            <w:tcW w:w="1268" w:type="dxa"/>
            <w:vAlign w:val="top"/>
          </w:tcPr>
          <w:p>
            <w:pPr>
              <w:ind w:left="250"/>
              <w:spacing w:before="16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1476.61</w:t>
            </w:r>
          </w:p>
        </w:tc>
        <w:tc>
          <w:tcPr>
            <w:tcW w:w="1059" w:type="dxa"/>
            <w:vAlign w:val="top"/>
          </w:tcPr>
          <w:p>
            <w:pPr>
              <w:ind w:left="363"/>
              <w:spacing w:before="166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8.3</w:t>
            </w:r>
          </w:p>
        </w:tc>
        <w:tc>
          <w:tcPr>
            <w:tcW w:w="1278" w:type="dxa"/>
            <w:vAlign w:val="top"/>
          </w:tcPr>
          <w:p>
            <w:pPr>
              <w:ind w:left="363"/>
              <w:spacing w:before="166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46437</w:t>
            </w:r>
          </w:p>
        </w:tc>
        <w:tc>
          <w:tcPr>
            <w:tcW w:w="1169" w:type="dxa"/>
            <w:vAlign w:val="top"/>
          </w:tcPr>
          <w:p>
            <w:pPr>
              <w:ind w:left="415"/>
              <w:spacing w:before="16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9.1</w:t>
            </w:r>
          </w:p>
        </w:tc>
        <w:tc>
          <w:tcPr>
            <w:tcW w:w="1288" w:type="dxa"/>
            <w:vAlign w:val="top"/>
          </w:tcPr>
          <w:p>
            <w:pPr>
              <w:ind w:left="376"/>
              <w:spacing w:before="16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21931</w:t>
            </w:r>
          </w:p>
        </w:tc>
        <w:tc>
          <w:tcPr>
            <w:tcW w:w="1173" w:type="dxa"/>
            <w:vAlign w:val="top"/>
          </w:tcPr>
          <w:p>
            <w:pPr>
              <w:ind w:left="368"/>
              <w:spacing w:before="16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10.1</w:t>
            </w:r>
          </w:p>
        </w:tc>
      </w:tr>
      <w:tr>
        <w:trPr>
          <w:trHeight w:val="408" w:hRule="atLeast"/>
        </w:trPr>
        <w:tc>
          <w:tcPr>
            <w:tcW w:w="864" w:type="dxa"/>
            <w:vAlign w:val="top"/>
          </w:tcPr>
          <w:p>
            <w:pPr>
              <w:ind w:left="214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2020</w:t>
            </w:r>
          </w:p>
        </w:tc>
        <w:tc>
          <w:tcPr>
            <w:tcW w:w="1268" w:type="dxa"/>
            <w:vAlign w:val="top"/>
          </w:tcPr>
          <w:p>
            <w:pPr>
              <w:ind w:left="250"/>
              <w:spacing w:before="157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1540.02</w:t>
            </w:r>
          </w:p>
        </w:tc>
        <w:tc>
          <w:tcPr>
            <w:tcW w:w="1059" w:type="dxa"/>
            <w:vAlign w:val="top"/>
          </w:tcPr>
          <w:p>
            <w:pPr>
              <w:ind w:left="363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3.4</w:t>
            </w:r>
          </w:p>
        </w:tc>
        <w:tc>
          <w:tcPr>
            <w:tcW w:w="1278" w:type="dxa"/>
            <w:vAlign w:val="top"/>
          </w:tcPr>
          <w:p>
            <w:pPr>
              <w:ind w:left="363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48532</w:t>
            </w:r>
          </w:p>
        </w:tc>
        <w:tc>
          <w:tcPr>
            <w:tcW w:w="1169" w:type="dxa"/>
            <w:vAlign w:val="top"/>
          </w:tcPr>
          <w:p>
            <w:pPr>
              <w:ind w:left="415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4.5</w:t>
            </w:r>
          </w:p>
        </w:tc>
        <w:tc>
          <w:tcPr>
            <w:tcW w:w="1288" w:type="dxa"/>
            <w:vAlign w:val="top"/>
          </w:tcPr>
          <w:p>
            <w:pPr>
              <w:ind w:left="376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23637</w:t>
            </w:r>
          </w:p>
        </w:tc>
        <w:tc>
          <w:tcPr>
            <w:tcW w:w="1173" w:type="dxa"/>
            <w:vAlign w:val="top"/>
          </w:tcPr>
          <w:p>
            <w:pPr>
              <w:ind w:left="418"/>
              <w:spacing w:before="15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7.8</w:t>
            </w:r>
          </w:p>
        </w:tc>
      </w:tr>
      <w:tr>
        <w:trPr>
          <w:trHeight w:val="403" w:hRule="atLeast"/>
        </w:trPr>
        <w:tc>
          <w:tcPr>
            <w:tcW w:w="864" w:type="dxa"/>
            <w:vAlign w:val="top"/>
          </w:tcPr>
          <w:p>
            <w:pPr>
              <w:ind w:left="214"/>
              <w:spacing w:before="159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2021</w:t>
            </w:r>
          </w:p>
        </w:tc>
        <w:tc>
          <w:tcPr>
            <w:tcW w:w="1268" w:type="dxa"/>
            <w:vAlign w:val="top"/>
          </w:tcPr>
          <w:p>
            <w:pPr>
              <w:ind w:left="250"/>
              <w:spacing w:before="159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1710.03</w:t>
            </w:r>
          </w:p>
        </w:tc>
        <w:tc>
          <w:tcPr>
            <w:tcW w:w="1059" w:type="dxa"/>
            <w:vAlign w:val="top"/>
          </w:tcPr>
          <w:p>
            <w:pPr>
              <w:ind w:left="363"/>
              <w:spacing w:before="160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8.3</w:t>
            </w:r>
          </w:p>
        </w:tc>
        <w:tc>
          <w:tcPr>
            <w:tcW w:w="1278" w:type="dxa"/>
            <w:vAlign w:val="top"/>
          </w:tcPr>
          <w:p>
            <w:pPr>
              <w:ind w:left="363"/>
              <w:spacing w:before="160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53259</w:t>
            </w:r>
          </w:p>
        </w:tc>
        <w:tc>
          <w:tcPr>
            <w:tcW w:w="1169" w:type="dxa"/>
            <w:vAlign w:val="top"/>
          </w:tcPr>
          <w:p>
            <w:pPr>
              <w:ind w:left="415"/>
              <w:spacing w:before="160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9.7</w:t>
            </w:r>
          </w:p>
        </w:tc>
        <w:tc>
          <w:tcPr>
            <w:tcW w:w="1288" w:type="dxa"/>
            <w:vAlign w:val="top"/>
          </w:tcPr>
          <w:p>
            <w:pPr>
              <w:ind w:left="376"/>
              <w:spacing w:before="160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26386</w:t>
            </w:r>
          </w:p>
        </w:tc>
        <w:tc>
          <w:tcPr>
            <w:tcW w:w="1173" w:type="dxa"/>
            <w:vAlign w:val="top"/>
          </w:tcPr>
          <w:p>
            <w:pPr>
              <w:ind w:left="368"/>
              <w:spacing w:before="159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11.6</w:t>
            </w:r>
          </w:p>
        </w:tc>
      </w:tr>
    </w:tbl>
    <w:p>
      <w:pPr>
        <w:ind w:left="346"/>
        <w:spacing w:before="155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3"/>
        </w:rPr>
        <w:t>注：丽水市农村居民收入增幅连续13年全省第一，城乡居民收入</w:t>
      </w:r>
      <w:r>
        <w:rPr>
          <w:rFonts w:ascii="KaiTi" w:hAnsi="KaiTi" w:eastAsia="KaiTi" w:cs="KaiTi"/>
          <w:sz w:val="23"/>
          <w:szCs w:val="23"/>
          <w:spacing w:val="-14"/>
        </w:rPr>
        <w:t>年均增幅倍差从2.19</w:t>
      </w:r>
    </w:p>
    <w:p>
      <w:pPr>
        <w:ind w:left="346"/>
        <w:spacing w:before="106" w:line="229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0"/>
        </w:rPr>
        <w:t>缩小到2.02。</w:t>
      </w:r>
    </w:p>
    <w:p>
      <w:pPr>
        <w:ind w:left="2546"/>
        <w:spacing w:before="84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23"/>
          <w:szCs w:val="23"/>
          <w:spacing w:val="-12"/>
        </w:rPr>
        <w:t>丽水市社会政治试卷</w:t>
      </w:r>
      <w:r>
        <w:rPr>
          <w:rFonts w:ascii="FangSong" w:hAnsi="FangSong" w:eastAsia="FangSong" w:cs="FangSong"/>
          <w:sz w:val="23"/>
          <w:szCs w:val="23"/>
          <w:spacing w:val="71"/>
        </w:rPr>
        <w:t xml:space="preserve"> </w:t>
      </w:r>
      <w:r>
        <w:rPr>
          <w:sz w:val="23"/>
          <w:szCs w:val="23"/>
          <w:position w:val="-9"/>
        </w:rPr>
        <w:drawing>
          <wp:inline distT="0" distB="0" distL="0" distR="0">
            <wp:extent cx="292079" cy="222240"/>
            <wp:effectExtent l="0" t="0" r="0" b="0"/>
            <wp:docPr id="29" name="IM 29"/>
            <wp:cNvGraphicFramePr/>
            <a:graphic>
              <a:graphicData uri="http://schemas.openxmlformats.org/drawingml/2006/picture">
                <pic:pic>
                  <pic:nvPicPr>
                    <pic:cNvPr id="29" name="IM 2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9" cy="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6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共12</w:t>
      </w:r>
      <w:r>
        <w:rPr>
          <w:rFonts w:ascii="SimSun" w:hAnsi="SimSun" w:eastAsia="SimSun" w:cs="SimSun"/>
          <w:sz w:val="19"/>
          <w:szCs w:val="19"/>
          <w:spacing w:val="-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页</w:t>
      </w:r>
    </w:p>
    <w:p>
      <w:pPr>
        <w:sectPr>
          <w:footerReference w:type="default" r:id="rId9"/>
          <w:pgSz w:w="10480" w:h="14730"/>
          <w:pgMar w:top="1252" w:right="884" w:bottom="400" w:left="1203" w:header="0" w:footer="0" w:gutter="0"/>
        </w:sectPr>
        <w:rPr/>
      </w:pPr>
    </w:p>
    <w:p>
      <w:pPr>
        <w:ind w:left="115"/>
        <w:spacing w:before="8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9"/>
        </w:rPr>
        <w:t>(1)材料一反映了哪些信息?(3分)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115" w:right="668" w:firstLine="3"/>
        <w:spacing w:before="75" w:line="340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7"/>
        </w:rPr>
        <w:t>材料二：</w:t>
      </w:r>
      <w:r>
        <w:rPr>
          <w:rFonts w:ascii="KaiTi" w:hAnsi="KaiTi" w:eastAsia="KaiTi" w:cs="KaiTi"/>
          <w:sz w:val="23"/>
          <w:szCs w:val="23"/>
          <w:spacing w:val="7"/>
        </w:rPr>
        <w:t>为解决我市发展不平衡不充分等问题，中共丽水市委领导市政府制</w:t>
      </w:r>
      <w:r>
        <w:rPr>
          <w:rFonts w:ascii="KaiTi" w:hAnsi="KaiTi" w:eastAsia="KaiTi" w:cs="KaiTi"/>
          <w:sz w:val="23"/>
          <w:szCs w:val="23"/>
          <w:spacing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17"/>
        </w:rPr>
        <w:t>定了《丽水加快跨越式高质量发展建设共同富裕示范区行动方案(2021—</w:t>
      </w:r>
    </w:p>
    <w:p>
      <w:pPr>
        <w:ind w:left="115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4"/>
        </w:rPr>
        <w:t>2025年)》。</w:t>
      </w:r>
    </w:p>
    <w:p>
      <w:pPr>
        <w:ind w:left="115"/>
        <w:spacing w:before="131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  <w:position w:val="14"/>
        </w:rPr>
        <w:t>(2)依据材料二，从坚持中国共产党领导的角度，分析中共丽水市委来领导制</w:t>
      </w:r>
    </w:p>
    <w:p>
      <w:pPr>
        <w:ind w:left="495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定该行动方案的合理性。(3分)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15" w:right="641" w:firstLine="3"/>
        <w:spacing w:before="75" w:line="330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5"/>
        </w:rPr>
        <w:t>材料三：</w:t>
      </w:r>
      <w:r>
        <w:rPr>
          <w:rFonts w:ascii="KaiTi" w:hAnsi="KaiTi" w:eastAsia="KaiTi" w:cs="KaiTi"/>
          <w:sz w:val="23"/>
          <w:szCs w:val="23"/>
          <w:spacing w:val="-5"/>
        </w:rPr>
        <w:t>2022年，丽水市政府围绕“一带三区”跨山统筹、组团发展，推进</w:t>
      </w:r>
      <w:r>
        <w:rPr>
          <w:rFonts w:ascii="KaiTi" w:hAnsi="KaiTi" w:eastAsia="KaiTi" w:cs="KaiTi"/>
          <w:sz w:val="23"/>
          <w:szCs w:val="23"/>
          <w:spacing w:val="-6"/>
        </w:rPr>
        <w:t>招商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</w:rPr>
        <w:t>引资，推动数字经济和实体经济融合发展，重点支持跨区域重大项目实施；培</w:t>
      </w:r>
      <w:r>
        <w:rPr>
          <w:rFonts w:ascii="KaiTi" w:hAnsi="KaiTi" w:eastAsia="KaiTi" w:cs="KaiTi"/>
          <w:sz w:val="23"/>
          <w:szCs w:val="23"/>
          <w:spacing w:val="9"/>
        </w:rPr>
        <w:t xml:space="preserve"> </w:t>
      </w:r>
      <w:r>
        <w:rPr>
          <w:rFonts w:ascii="KaiTi" w:hAnsi="KaiTi" w:eastAsia="KaiTi" w:cs="KaiTi"/>
          <w:sz w:val="23"/>
          <w:szCs w:val="23"/>
          <w:spacing w:val="-6"/>
        </w:rPr>
        <w:t>育"六业千亿"乡村产业，推进“大搬快聚富民安居”工程，加</w:t>
      </w:r>
      <w:r>
        <w:rPr>
          <w:rFonts w:ascii="KaiTi" w:hAnsi="KaiTi" w:eastAsia="KaiTi" w:cs="KaiTi"/>
          <w:sz w:val="23"/>
          <w:szCs w:val="23"/>
          <w:spacing w:val="-7"/>
        </w:rPr>
        <w:t>强农民培训；推进</w:t>
      </w:r>
    </w:p>
    <w:p>
      <w:pPr>
        <w:spacing w:before="1" w:line="221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2"/>
        </w:rPr>
        <w:t>“浙丽保”,提高民生保障水平。</w:t>
      </w:r>
    </w:p>
    <w:p>
      <w:pPr>
        <w:ind w:left="115"/>
        <w:spacing w:before="150" w:line="41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3"/>
        </w:rPr>
        <w:t>(3)结合材料三和所学知识，分析丽水市政府的举措对</w:t>
      </w: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建设共同富裕示范区</w:t>
      </w:r>
    </w:p>
    <w:p>
      <w:pPr>
        <w:ind w:left="515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的意义。(4分)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195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8"/>
        </w:rPr>
        <w:t>丽水市社会政治试卷</w:t>
      </w:r>
      <w:r>
        <w:rPr>
          <w:rFonts w:ascii="FangSong" w:hAnsi="FangSong" w:eastAsia="FangSong" w:cs="FangSong"/>
          <w:sz w:val="20"/>
          <w:szCs w:val="20"/>
          <w:spacing w:val="94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85756" cy="215867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6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8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8"/>
        </w:rPr>
        <w:t>共12页</w:t>
      </w:r>
    </w:p>
    <w:sectPr>
      <w:pgSz w:w="10480" w:h="14710"/>
      <w:pgMar w:top="1250" w:right="1572" w:bottom="400" w:left="27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90"/>
      <w:spacing w:line="222" w:lineRule="auto"/>
      <w:rPr>
        <w:rFonts w:ascii="SimSun" w:hAnsi="SimSun" w:eastAsia="SimSun" w:cs="SimSun"/>
        <w:sz w:val="18"/>
        <w:szCs w:val="18"/>
      </w:rPr>
    </w:pPr>
    <w:r>
      <w:rPr>
        <w:rFonts w:ascii="FangSong" w:hAnsi="FangSong" w:eastAsia="FangSong" w:cs="FangSong"/>
        <w:sz w:val="22"/>
        <w:szCs w:val="22"/>
        <w:spacing w:val="-10"/>
      </w:rPr>
      <w:t>丽水市社会政治试卷</w:t>
    </w:r>
    <w:r>
      <w:rPr>
        <w:rFonts w:ascii="FangSong" w:hAnsi="FangSong" w:eastAsia="FangSong" w:cs="FangSong"/>
        <w:sz w:val="22"/>
        <w:szCs w:val="22"/>
        <w:spacing w:val="53"/>
      </w:rPr>
      <w:t xml:space="preserve">  </w:t>
    </w:r>
    <w:r>
      <w:rPr>
        <w:rFonts w:ascii="SimSun" w:hAnsi="SimSun" w:eastAsia="SimSun" w:cs="SimSun"/>
        <w:sz w:val="18"/>
        <w:szCs w:val="18"/>
        <w:spacing w:val="-10"/>
      </w:rPr>
      <w:t>③</w:t>
    </w:r>
    <w:r>
      <w:rPr>
        <w:rFonts w:ascii="SimSun" w:hAnsi="SimSun" w:eastAsia="SimSun" w:cs="SimSun"/>
        <w:sz w:val="18"/>
        <w:szCs w:val="18"/>
        <w:spacing w:val="9"/>
      </w:rPr>
      <w:t xml:space="preserve">   </w:t>
    </w:r>
    <w:r>
      <w:rPr>
        <w:rFonts w:ascii="SimSun" w:hAnsi="SimSun" w:eastAsia="SimSun" w:cs="SimSun"/>
        <w:sz w:val="18"/>
        <w:szCs w:val="18"/>
        <w:spacing w:val="-10"/>
        <w:position w:val="1"/>
      </w:rPr>
      <w:t>共</w:t>
    </w:r>
    <w:r>
      <w:rPr>
        <w:rFonts w:ascii="SimSun" w:hAnsi="SimSun" w:eastAsia="SimSun" w:cs="SimSun"/>
        <w:sz w:val="18"/>
        <w:szCs w:val="18"/>
        <w:spacing w:val="-26"/>
        <w:position w:val="1"/>
      </w:rPr>
      <w:t xml:space="preserve"> </w:t>
    </w:r>
    <w:r>
      <w:rPr>
        <w:rFonts w:ascii="SimSun" w:hAnsi="SimSun" w:eastAsia="SimSun" w:cs="SimSun"/>
        <w:sz w:val="18"/>
        <w:szCs w:val="18"/>
        <w:spacing w:val="-10"/>
        <w:position w:val="1"/>
      </w:rPr>
      <w:t>1</w:t>
    </w:r>
    <w:r>
      <w:rPr>
        <w:rFonts w:ascii="SimSun" w:hAnsi="SimSun" w:eastAsia="SimSun" w:cs="SimSun"/>
        <w:sz w:val="18"/>
        <w:szCs w:val="18"/>
        <w:spacing w:val="-37"/>
        <w:position w:val="1"/>
      </w:rPr>
      <w:t xml:space="preserve"> </w:t>
    </w:r>
    <w:r>
      <w:rPr>
        <w:rFonts w:ascii="SimSun" w:hAnsi="SimSun" w:eastAsia="SimSun" w:cs="SimSun"/>
        <w:sz w:val="18"/>
        <w:szCs w:val="18"/>
        <w:spacing w:val="-10"/>
        <w:position w:val="1"/>
      </w:rPr>
      <w:t>2</w:t>
    </w:r>
    <w:r>
      <w:rPr>
        <w:rFonts w:ascii="SimSun" w:hAnsi="SimSun" w:eastAsia="SimSun" w:cs="SimSun"/>
        <w:sz w:val="18"/>
        <w:szCs w:val="18"/>
        <w:spacing w:val="8"/>
        <w:position w:val="1"/>
      </w:rPr>
      <w:t xml:space="preserve"> </w:t>
    </w:r>
    <w:r>
      <w:rPr>
        <w:rFonts w:ascii="SimSun" w:hAnsi="SimSun" w:eastAsia="SimSun" w:cs="SimSun"/>
        <w:sz w:val="18"/>
        <w:szCs w:val="18"/>
        <w:spacing w:val="-10"/>
        <w:position w:val="1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78"/>
      <w:spacing w:line="230" w:lineRule="auto"/>
      <w:rPr>
        <w:rFonts w:ascii="SimSun" w:hAnsi="SimSun" w:eastAsia="SimSun" w:cs="SimSun"/>
        <w:sz w:val="24"/>
        <w:szCs w:val="24"/>
      </w:rPr>
    </w:pPr>
    <w:r>
      <w:rPr>
        <w:rFonts w:ascii="FangSong" w:hAnsi="FangSong" w:eastAsia="FangSong" w:cs="FangSong"/>
        <w:sz w:val="24"/>
        <w:szCs w:val="24"/>
        <w:spacing w:val="-25"/>
      </w:rPr>
      <w:t>丽水市社会政治试卷</w:t>
    </w:r>
    <w:r>
      <w:rPr>
        <w:rFonts w:ascii="FangSong" w:hAnsi="FangSong" w:eastAsia="FangSong" w:cs="FangSong"/>
        <w:sz w:val="24"/>
        <w:szCs w:val="24"/>
        <w:spacing w:val="85"/>
      </w:rPr>
      <w:t xml:space="preserve"> </w:t>
    </w:r>
    <w:r>
      <w:rPr>
        <w:sz w:val="24"/>
        <w:szCs w:val="24"/>
        <w:position w:val="-10"/>
      </w:rPr>
      <w:drawing>
        <wp:inline distT="0" distB="0" distL="0" distR="0">
          <wp:extent cx="273013" cy="209564"/>
          <wp:effectExtent l="0" t="0" r="0" b="0"/>
          <wp:docPr id="24" name="IM 24"/>
          <wp:cNvGraphicFramePr/>
          <a:graphic>
            <a:graphicData uri="http://schemas.openxmlformats.org/drawingml/2006/picture">
              <pic:pic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3013" cy="209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4"/>
        <w:szCs w:val="24"/>
        <w:spacing w:val="60"/>
      </w:rPr>
      <w:t xml:space="preserve"> </w:t>
    </w:r>
    <w:r>
      <w:rPr>
        <w:rFonts w:ascii="SimSun" w:hAnsi="SimSun" w:eastAsia="SimSun" w:cs="SimSun"/>
        <w:sz w:val="24"/>
        <w:szCs w:val="24"/>
        <w:spacing w:val="-25"/>
      </w:rPr>
      <w:t>共12</w:t>
    </w:r>
    <w:r>
      <w:rPr>
        <w:rFonts w:ascii="SimSun" w:hAnsi="SimSun" w:eastAsia="SimSun" w:cs="SimSun"/>
        <w:sz w:val="24"/>
        <w:szCs w:val="24"/>
        <w:spacing w:val="-61"/>
      </w:rPr>
      <w:t xml:space="preserve"> </w:t>
    </w:r>
    <w:r>
      <w:rPr>
        <w:rFonts w:ascii="SimSun" w:hAnsi="SimSun" w:eastAsia="SimSun" w:cs="SimSun"/>
        <w:sz w:val="24"/>
        <w:szCs w:val="24"/>
        <w:spacing w:val="-25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spacing w:line="231" w:lineRule="auto"/>
      <w:rPr>
        <w:rFonts w:ascii="FangSong" w:hAnsi="FangSong" w:eastAsia="FangSong" w:cs="FangSong"/>
        <w:sz w:val="18"/>
        <w:szCs w:val="18"/>
      </w:rPr>
    </w:pPr>
    <w:r>
      <w:rPr>
        <w:rFonts w:ascii="FangSong" w:hAnsi="FangSong" w:eastAsia="FangSong" w:cs="FangSong"/>
        <w:sz w:val="18"/>
        <w:szCs w:val="18"/>
        <w:spacing w:val="15"/>
      </w:rPr>
      <w:t>丽水市社会政治试卷</w:t>
    </w:r>
    <w:r>
      <w:rPr>
        <w:rFonts w:ascii="FangSong" w:hAnsi="FangSong" w:eastAsia="FangSong" w:cs="FangSong"/>
        <w:sz w:val="18"/>
        <w:szCs w:val="18"/>
        <w:spacing w:val="11"/>
      </w:rPr>
      <w:t xml:space="preserve">        </w:t>
    </w:r>
    <w:r>
      <w:rPr>
        <w:rFonts w:ascii="FangSong" w:hAnsi="FangSong" w:eastAsia="FangSong" w:cs="FangSong"/>
        <w:sz w:val="18"/>
        <w:szCs w:val="18"/>
        <w:spacing w:val="15"/>
      </w:rPr>
      <w:t>共</w:t>
    </w:r>
    <w:r>
      <w:rPr>
        <w:rFonts w:ascii="FangSong" w:hAnsi="FangSong" w:eastAsia="FangSong" w:cs="FangSong"/>
        <w:sz w:val="18"/>
        <w:szCs w:val="18"/>
        <w:spacing w:val="-21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1</w:t>
    </w:r>
    <w:r>
      <w:rPr>
        <w:rFonts w:ascii="FangSong" w:hAnsi="FangSong" w:eastAsia="FangSong" w:cs="FangSong"/>
        <w:sz w:val="18"/>
        <w:szCs w:val="18"/>
        <w:spacing w:val="-32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2</w:t>
    </w:r>
    <w:r>
      <w:rPr>
        <w:rFonts w:ascii="FangSong" w:hAnsi="FangSong" w:eastAsia="FangSong" w:cs="FangSong"/>
        <w:sz w:val="18"/>
        <w:szCs w:val="18"/>
        <w:spacing w:val="8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image" Target="media/image7.jpeg"/><Relationship Id="rId7" Type="http://schemas.openxmlformats.org/officeDocument/2006/relationships/footer" Target="footer1.xml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footer" Target="footer4.xml"/><Relationship Id="rId30" Type="http://schemas.openxmlformats.org/officeDocument/2006/relationships/image" Target="media/image28.jpeg"/><Relationship Id="rId3" Type="http://schemas.openxmlformats.org/officeDocument/2006/relationships/image" Target="media/image3.jpeg"/><Relationship Id="rId29" Type="http://schemas.openxmlformats.org/officeDocument/2006/relationships/image" Target="media/image27.jpeg"/><Relationship Id="rId28" Type="http://schemas.openxmlformats.org/officeDocument/2006/relationships/image" Target="media/image26.jpeg"/><Relationship Id="rId27" Type="http://schemas.openxmlformats.org/officeDocument/2006/relationships/image" Target="media/image25.jpeg"/><Relationship Id="rId26" Type="http://schemas.openxmlformats.org/officeDocument/2006/relationships/footer" Target="footer3.xml"/><Relationship Id="rId25" Type="http://schemas.openxmlformats.org/officeDocument/2006/relationships/image" Target="media/image23.jpeg"/><Relationship Id="rId24" Type="http://schemas.openxmlformats.org/officeDocument/2006/relationships/image" Target="media/image22.jpeg"/><Relationship Id="rId23" Type="http://schemas.openxmlformats.org/officeDocument/2006/relationships/image" Target="media/image21.jpeg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image" Target="media/image2.jpeg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2023-10-11T13:00:49Z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2023-10-11T13:00:52</vt:filetime>
  </property>
  <property fmtid="{D5CDD505-2E9C-101B-9397-08002B2CF9AE}" pid="4" name="UsrData">
    <vt:lpwstr>65262bfeeeea39002067ad08wl</vt:lpwstr>
  </property>
</Properties>
</file>