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810" w:lineRule="exact"/>
        <w:textAlignment w:val="center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page">
                  <wp:posOffset>-672003</wp:posOffset>
                </wp:positionH>
                <wp:positionV relativeFrom="page">
                  <wp:posOffset>3739643</wp:posOffset>
                </wp:positionV>
                <wp:extent cx="2290445" cy="325120"/>
                <wp:effectExtent l="0" t="0" r="0" b="0"/>
                <wp:wrapNone/>
                <wp:docPr id="1" name="TextBox 1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-672003" y="3739643"/>
                          <a:ext cx="2290445" cy="325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82" w:line="222" w:lineRule="auto"/>
                              <w:rPr>
                                <w:rFonts w:ascii="SimHei" w:hAnsi="SimHei" w:eastAsia="SimHei" w:cs="SimHei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31"/>
                                <w:szCs w:val="31"/>
                                <w:spacing w:val="24"/>
                              </w:rPr>
                              <w:t>亮</w:t>
                            </w:r>
                            <w:r>
                              <w:rPr>
                                <w:rFonts w:ascii="SimHei" w:hAnsi="SimHei" w:eastAsia="SimHei" w:cs="SimHei"/>
                                <w:sz w:val="31"/>
                                <w:szCs w:val="31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rFonts w:ascii="SimHei" w:hAnsi="SimHei" w:eastAsia="SimHei" w:cs="SimHei"/>
                                <w:sz w:val="31"/>
                                <w:szCs w:val="31"/>
                                <w:spacing w:val="24"/>
                              </w:rPr>
                              <w:t>人</w:t>
                            </w:r>
                            <w:r>
                              <w:rPr>
                                <w:rFonts w:ascii="SimHei" w:hAnsi="SimHei" w:eastAsia="SimHei" w:cs="SimHei"/>
                                <w:sz w:val="31"/>
                                <w:szCs w:val="31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SimHei" w:hAnsi="SimHei" w:eastAsia="SimHei" w:cs="SimHei"/>
                                <w:sz w:val="31"/>
                                <w:szCs w:val="31"/>
                                <w:spacing w:val="24"/>
                              </w:rPr>
                              <w:t>生</w:t>
                            </w:r>
                            <w:r>
                              <w:rPr>
                                <w:rFonts w:ascii="SimHei" w:hAnsi="SimHei" w:eastAsia="SimHei" w:cs="SimHei"/>
                                <w:sz w:val="34"/>
                                <w:szCs w:val="34"/>
                                <w:spacing w:val="24"/>
                              </w:rPr>
                              <w:t>知识改变命运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" style="position:absolute;margin-left:-52.9137pt;margin-top:294.46pt;mso-position-vertical-relative:page;mso-position-horizontal-relative:page;width:180.35pt;height:25.6pt;z-index:251658240;rotation:27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82" w:line="222" w:lineRule="auto"/>
                        <w:rPr>
                          <w:rFonts w:ascii="SimHei" w:hAnsi="SimHei" w:eastAsia="SimHei" w:cs="SimHei"/>
                          <w:sz w:val="34"/>
                          <w:szCs w:val="34"/>
                        </w:rPr>
                      </w:pPr>
                      <w:r>
                        <w:rPr>
                          <w:rFonts w:ascii="SimHei" w:hAnsi="SimHei" w:eastAsia="SimHei" w:cs="SimHei"/>
                          <w:sz w:val="31"/>
                          <w:szCs w:val="31"/>
                          <w:spacing w:val="24"/>
                        </w:rPr>
                        <w:t>亮</w:t>
                      </w:r>
                      <w:r>
                        <w:rPr>
                          <w:rFonts w:ascii="SimHei" w:hAnsi="SimHei" w:eastAsia="SimHei" w:cs="SimHei"/>
                          <w:sz w:val="31"/>
                          <w:szCs w:val="31"/>
                          <w:spacing w:val="39"/>
                        </w:rPr>
                        <w:t xml:space="preserve"> </w:t>
                      </w:r>
                      <w:r>
                        <w:rPr>
                          <w:rFonts w:ascii="SimHei" w:hAnsi="SimHei" w:eastAsia="SimHei" w:cs="SimHei"/>
                          <w:sz w:val="31"/>
                          <w:szCs w:val="31"/>
                          <w:spacing w:val="24"/>
                        </w:rPr>
                        <w:t>人</w:t>
                      </w:r>
                      <w:r>
                        <w:rPr>
                          <w:rFonts w:ascii="SimHei" w:hAnsi="SimHei" w:eastAsia="SimHei" w:cs="SimHei"/>
                          <w:sz w:val="31"/>
                          <w:szCs w:val="31"/>
                          <w:spacing w:val="31"/>
                        </w:rPr>
                        <w:t xml:space="preserve"> </w:t>
                      </w:r>
                      <w:r>
                        <w:rPr>
                          <w:rFonts w:ascii="SimHei" w:hAnsi="SimHei" w:eastAsia="SimHei" w:cs="SimHei"/>
                          <w:sz w:val="31"/>
                          <w:szCs w:val="31"/>
                          <w:spacing w:val="24"/>
                        </w:rPr>
                        <w:t>生</w:t>
                      </w:r>
                      <w:r>
                        <w:rPr>
                          <w:rFonts w:ascii="SimHei" w:hAnsi="SimHei" w:eastAsia="SimHei" w:cs="SimHei"/>
                          <w:sz w:val="34"/>
                          <w:szCs w:val="34"/>
                          <w:spacing w:val="24"/>
                        </w:rPr>
                        <w:t>知识改变命运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page">
                  <wp:posOffset>-184287</wp:posOffset>
                </wp:positionH>
                <wp:positionV relativeFrom="page">
                  <wp:posOffset>3923112</wp:posOffset>
                </wp:positionV>
                <wp:extent cx="1902460" cy="272415"/>
                <wp:effectExtent l="0" t="0" r="0" b="0"/>
                <wp:wrapNone/>
                <wp:docPr id="2" name="TextBox 2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-184287" y="3923112"/>
                          <a:ext cx="1902460" cy="27241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82" w:line="226" w:lineRule="auto"/>
                              <w:rPr>
                                <w:rFonts w:ascii="KaiTi" w:hAnsi="KaiTi" w:eastAsia="KaiTi" w:cs="KaiTi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KaiTi" w:hAnsi="KaiTi" w:eastAsia="KaiTi" w:cs="KaiTi"/>
                                <w:sz w:val="22"/>
                                <w:szCs w:val="22"/>
                                <w:spacing w:val="20"/>
                              </w:rPr>
                              <w:t>姓名</w:t>
                            </w:r>
                            <w:r>
                              <w:rPr>
                                <w:rFonts w:ascii="KaiTi" w:hAnsi="KaiTi" w:eastAsia="KaiTi" w:cs="KaiTi"/>
                                <w:sz w:val="22"/>
                                <w:szCs w:val="22"/>
                                <w:spacing w:val="-86"/>
                              </w:rPr>
                              <w:t xml:space="preserve"> </w:t>
                            </w:r>
                            <w:r>
                              <w:rPr>
                                <w:rFonts w:ascii="KaiTi" w:hAnsi="KaiTi" w:eastAsia="KaiTi" w:cs="KaiTi"/>
                                <w:sz w:val="22"/>
                                <w:szCs w:val="22"/>
                                <w:u w:val="single" w:color="auto"/>
                                <w:spacing w:val="8"/>
                              </w:rPr>
                              <w:t xml:space="preserve">            </w:t>
                            </w:r>
                            <w:r>
                              <w:rPr>
                                <w:rFonts w:ascii="KaiTi" w:hAnsi="KaiTi" w:eastAsia="KaiTi" w:cs="KaiTi"/>
                                <w:sz w:val="22"/>
                                <w:szCs w:val="22"/>
                                <w:spacing w:val="13"/>
                              </w:rPr>
                              <w:t xml:space="preserve">    </w:t>
                            </w:r>
                            <w:r>
                              <w:rPr>
                                <w:rFonts w:ascii="KaiTi" w:hAnsi="KaiTi" w:eastAsia="KaiTi" w:cs="KaiTi"/>
                                <w:sz w:val="25"/>
                                <w:szCs w:val="25"/>
                                <w:spacing w:val="20"/>
                              </w:rPr>
                              <w:t>得分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" style="position:absolute;margin-left:-14.5108pt;margin-top:308.906pt;mso-position-vertical-relative:page;mso-position-horizontal-relative:page;width:149.8pt;height:21.45pt;z-index:251660288;rotation:27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82" w:line="226" w:lineRule="auto"/>
                        <w:rPr>
                          <w:rFonts w:ascii="KaiTi" w:hAnsi="KaiTi" w:eastAsia="KaiTi" w:cs="KaiTi"/>
                          <w:sz w:val="25"/>
                          <w:szCs w:val="25"/>
                        </w:rPr>
                      </w:pPr>
                      <w:r>
                        <w:rPr>
                          <w:rFonts w:ascii="KaiTi" w:hAnsi="KaiTi" w:eastAsia="KaiTi" w:cs="KaiTi"/>
                          <w:sz w:val="22"/>
                          <w:szCs w:val="22"/>
                          <w:spacing w:val="20"/>
                        </w:rPr>
                        <w:t>姓名</w:t>
                      </w:r>
                      <w:r>
                        <w:rPr>
                          <w:rFonts w:ascii="KaiTi" w:hAnsi="KaiTi" w:eastAsia="KaiTi" w:cs="KaiTi"/>
                          <w:sz w:val="22"/>
                          <w:szCs w:val="22"/>
                          <w:spacing w:val="-86"/>
                        </w:rPr>
                        <w:t xml:space="preserve"> </w:t>
                      </w:r>
                      <w:r>
                        <w:rPr>
                          <w:rFonts w:ascii="KaiTi" w:hAnsi="KaiTi" w:eastAsia="KaiTi" w:cs="KaiTi"/>
                          <w:sz w:val="22"/>
                          <w:szCs w:val="22"/>
                          <w:u w:val="single" w:color="auto"/>
                          <w:spacing w:val="8"/>
                        </w:rPr>
                        <w:t xml:space="preserve">            </w:t>
                      </w:r>
                      <w:r>
                        <w:rPr>
                          <w:rFonts w:ascii="KaiTi" w:hAnsi="KaiTi" w:eastAsia="KaiTi" w:cs="KaiTi"/>
                          <w:sz w:val="22"/>
                          <w:szCs w:val="22"/>
                          <w:spacing w:val="13"/>
                        </w:rPr>
                        <w:t xml:space="preserve">    </w:t>
                      </w:r>
                      <w:r>
                        <w:rPr>
                          <w:rFonts w:ascii="KaiTi" w:hAnsi="KaiTi" w:eastAsia="KaiTi" w:cs="KaiTi"/>
                          <w:sz w:val="25"/>
                          <w:szCs w:val="25"/>
                          <w:spacing w:val="20"/>
                        </w:rPr>
                        <w:t>得分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rect id="_x0000_s3" style="position:absolute;margin-left:71.0018pt;margin-top:57.9968pt;mso-position-vertical-relative:page;mso-position-horizontal-relative:page;width:0.5pt;height:630.55pt;z-index:251663360;" o:allowincell="f" fillcolor="#000000" filled="true" stroked="false"/>
        </w:pict>
      </w:r>
      <w:r>
        <w:pict>
          <v:rect id="_x0000_s4" style="position:absolute;margin-left:22.5007pt;margin-top:57.5037pt;mso-position-vertical-relative:page;mso-position-horizontal-relative:page;width:0.5pt;height:631pt;z-index:251664384;" o:allowincell="f" fillcolor="#000000" filled="true" stroked="false"/>
        </w:pict>
      </w:r>
      <w:r>
        <w:drawing>
          <wp:inline distT="0" distB="0" distL="0" distR="0">
            <wp:extent cx="698551" cy="1784380"/>
            <wp:effectExtent l="0" t="0" r="0" b="0"/>
            <wp:docPr id="3" name="IM 3"/>
            <wp:cNvGraphicFramePr/>
            <a:graphic>
              <a:graphicData uri="http://schemas.openxmlformats.org/drawingml/2006/picture">
                <pic:pic>
                  <pic:nvPicPr>
                    <pic:cNvPr id="3" name="IM 3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8551" cy="178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spacing w:line="110" w:lineRule="exact"/>
        <w:rPr/>
      </w:pPr>
      <w:r/>
    </w:p>
    <w:tbl>
      <w:tblPr>
        <w:tblStyle w:val="2"/>
        <w:tblW w:w="756" w:type="dxa"/>
        <w:tblInd w:w="191" w:type="dxa"/>
        <w:tblLayout w:type="fixed"/>
        <w:tblBorders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  <w:insideH w:val="none" w:color="000000" w:sz="2" w:space="0"/>
          <w:insideV w:val="none" w:color="000000" w:sz="2" w:space="0"/>
        </w:tblBorders>
      </w:tblPr>
      <w:tblGrid>
        <w:gridCol w:w="421"/>
        <w:gridCol w:w="335"/>
      </w:tblGrid>
      <w:tr>
        <w:trPr>
          <w:trHeight w:val="1604" w:hRule="atLeast"/>
        </w:trPr>
        <w:tc>
          <w:tcPr>
            <w:tcW w:w="421" w:type="dxa"/>
            <w:vAlign w:val="top"/>
            <w:textDirection w:val="btLr"/>
          </w:tcPr>
          <w:p>
            <w:pPr>
              <w:ind w:left="330"/>
              <w:spacing w:line="228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3"/>
              </w:rPr>
              <w:t>励</w:t>
            </w:r>
            <w:r>
              <w:rPr>
                <w:rFonts w:ascii="SimHei" w:hAnsi="SimHei" w:eastAsia="SimHei" w:cs="SimHei"/>
                <w:sz w:val="30"/>
                <w:szCs w:val="30"/>
                <w:spacing w:val="40"/>
              </w:rPr>
              <w:t xml:space="preserve"> </w:t>
            </w:r>
            <w:r>
              <w:rPr>
                <w:rFonts w:ascii="SimHei" w:hAnsi="SimHei" w:eastAsia="SimHei" w:cs="SimHei"/>
                <w:sz w:val="30"/>
                <w:szCs w:val="30"/>
                <w:spacing w:val="-3"/>
              </w:rPr>
              <w:t>志</w:t>
            </w:r>
            <w:r>
              <w:rPr>
                <w:rFonts w:ascii="SimHei" w:hAnsi="SimHei" w:eastAsia="SimHei" w:cs="SimHei"/>
                <w:sz w:val="30"/>
                <w:szCs w:val="30"/>
                <w:spacing w:val="42"/>
              </w:rPr>
              <w:t xml:space="preserve"> </w:t>
            </w:r>
            <w:r>
              <w:rPr>
                <w:rFonts w:ascii="SimHei" w:hAnsi="SimHei" w:eastAsia="SimHei" w:cs="SimHei"/>
                <w:sz w:val="30"/>
                <w:szCs w:val="30"/>
                <w:spacing w:val="-3"/>
              </w:rPr>
              <w:t>照</w:t>
            </w:r>
          </w:p>
        </w:tc>
        <w:tc>
          <w:tcPr>
            <w:tcW w:w="335" w:type="dxa"/>
            <w:vAlign w:val="top"/>
          </w:tcPr>
          <w:p>
            <w:pPr>
              <w:rPr>
                <w:rFonts w:ascii="Arial"/>
                <w:sz w:val="21"/>
              </w:rPr>
            </w:pPr>
            <w:r>
              <mc:AlternateContent xmlns:mc="http://schemas.openxmlformats.org/markup-compatibility/2006">
                <mc:Choice Requires="wps">
                  <w:drawing>
                    <wp:anchor distT="0" distB="0" distL="0" distR="0" simplePos="0" relativeHeight="251661312" behindDoc="0" locked="0" layoutInCell="1" allowOverlap="1">
                      <wp:simplePos x="0" y="0"/>
                      <wp:positionH relativeFrom="rightMargin">
                        <wp:posOffset>-234740</wp:posOffset>
                      </wp:positionH>
                      <wp:positionV relativeFrom="topMargin">
                        <wp:posOffset>750599</wp:posOffset>
                      </wp:positionV>
                      <wp:extent cx="325120" cy="237490"/>
                      <wp:effectExtent l="0" t="0" r="0" b="0"/>
                      <wp:wrapNone/>
                      <wp:docPr id="4" name="TextBox 4"/>
                      <wp:cNvGraphicFramePr/>
                      <a:graphic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-234740" y="750599"/>
                                <a:ext cx="325120" cy="23749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ind w:left="20"/>
                                    <w:spacing w:before="71" w:line="236" w:lineRule="auto"/>
                                    <w:rPr>
                                      <w:rFonts w:ascii="KaiTi" w:hAnsi="KaiTi" w:eastAsia="KaiTi" w:cs="KaiT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KaiTi" w:hAnsi="KaiTi" w:eastAsia="KaiTi" w:cs="KaiTi"/>
                                      <w:sz w:val="22"/>
                                      <w:szCs w:val="22"/>
                                      <w:spacing w:val="15"/>
                                    </w:rPr>
                                    <w:t>班级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5" style="position:absolute;margin-left:-18.4835pt;margin-top:59.1023pt;mso-position-vertical-relative:top-margin-area;mso-position-horizontal-relative:right-margin-area;width:25.6pt;height:18.7pt;z-index:251661312;rotation:270;" filled="false" stroked="false" type="#_x0000_t202">
                      <v:fill on="false"/>
                      <v:stroke on="false"/>
                      <v:path/>
                      <v:imagedata o:title=""/>
                      <o:lock v:ext="edit" aspectratio="false"/>
                      <v:textbox inset="0mm,0mm,0mm,0mm">
                        <w:txbxContent>
                          <w:p>
                            <w:pPr>
                              <w:ind w:left="20"/>
                              <w:spacing w:before="71" w:line="236" w:lineRule="auto"/>
                              <w:rPr>
                                <w:rFonts w:ascii="KaiTi" w:hAnsi="KaiTi" w:eastAsia="KaiTi" w:cs="KaiT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KaiTi" w:hAnsi="KaiTi" w:eastAsia="KaiTi" w:cs="KaiTi"/>
                                <w:sz w:val="22"/>
                                <w:szCs w:val="22"/>
                                <w:spacing w:val="15"/>
                              </w:rPr>
                              <w:t>班级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rect id="_x0000_s6" style="position:absolute;margin-left:-2.37664pt;margin-top:11.2227pt;mso-position-vertical-relative:top-margin-area;mso-position-horizontal-relative:right-margin-area;width:0.55pt;height:46pt;z-index:251662336;" fillcolor="#000000" filled="true" stroked="false"/>
              </w:pict>
            </w:r>
            <w:r/>
          </w:p>
        </w:tc>
      </w:tr>
    </w:tbl>
    <w:p>
      <w:pPr>
        <w:spacing w:line="308" w:lineRule="auto"/>
        <w:rPr>
          <w:rFonts w:ascii="Arial"/>
          <w:sz w:val="21"/>
        </w:rPr>
      </w:pPr>
      <w:r/>
    </w:p>
    <w:p>
      <w:pPr>
        <w:ind w:firstLine="110"/>
        <w:spacing w:line="830" w:lineRule="exact"/>
        <w:textAlignment w:val="center"/>
        <w:rPr/>
      </w:pPr>
      <w:r>
        <w:drawing>
          <wp:inline distT="0" distB="0" distL="0" distR="0">
            <wp:extent cx="539758" cy="526995"/>
            <wp:effectExtent l="0" t="0" r="0" b="0"/>
            <wp:docPr id="5" name="IM 5"/>
            <wp:cNvGraphicFramePr/>
            <a:graphic>
              <a:graphicData uri="http://schemas.openxmlformats.org/drawingml/2006/picture">
                <pic:pic>
                  <pic:nvPicPr>
                    <pic:cNvPr id="5" name="IM 5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9758" cy="5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0"/>
        <w:spacing w:before="60" w:line="2880" w:lineRule="exact"/>
        <w:textAlignment w:val="center"/>
        <w:rPr/>
      </w:pPr>
      <w:r>
        <w:drawing>
          <wp:inline distT="0" distB="0" distL="0" distR="0">
            <wp:extent cx="685792" cy="1828779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5792" cy="1828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449" w:lineRule="auto"/>
        <w:rPr>
          <w:rFonts w:ascii="Arial"/>
          <w:sz w:val="21"/>
        </w:rPr>
      </w:pPr>
      <w:r/>
    </w:p>
    <w:p>
      <w:pPr>
        <w:ind w:left="85"/>
        <w:spacing w:before="127" w:line="219" w:lineRule="auto"/>
        <w:rPr>
          <w:rFonts w:ascii="SimSun" w:hAnsi="SimSun" w:eastAsia="SimSun" w:cs="SimSun"/>
          <w:sz w:val="39"/>
          <w:szCs w:val="39"/>
        </w:rPr>
      </w:pPr>
      <w:r>
        <w:rPr>
          <w:rFonts w:ascii="SimSun" w:hAnsi="SimSun" w:eastAsia="SimSun" w:cs="SimSun"/>
          <w:sz w:val="39"/>
          <w:szCs w:val="39"/>
          <w:b/>
          <w:bCs/>
          <w:spacing w:val="12"/>
        </w:rPr>
        <w:t>2020年浙江省初中毕业生学业考试(宁波市卷)</w:t>
      </w:r>
    </w:p>
    <w:p>
      <w:pPr>
        <w:ind w:left="3127"/>
        <w:spacing w:before="337" w:line="219" w:lineRule="auto"/>
        <w:rPr>
          <w:rFonts w:ascii="SimSun" w:hAnsi="SimSun" w:eastAsia="SimSun" w:cs="SimSun"/>
          <w:sz w:val="51"/>
          <w:szCs w:val="51"/>
        </w:rPr>
      </w:pPr>
      <w:r>
        <w:rPr>
          <w:rFonts w:ascii="SimSun" w:hAnsi="SimSun" w:eastAsia="SimSun" w:cs="SimSun"/>
          <w:sz w:val="51"/>
          <w:szCs w:val="51"/>
          <w:b/>
          <w:bCs/>
          <w:spacing w:val="-10"/>
        </w:rPr>
        <w:t>社会政洽</w:t>
      </w:r>
    </w:p>
    <w:p>
      <w:pPr>
        <w:ind w:left="1840"/>
        <w:spacing w:before="164" w:line="220" w:lineRule="auto"/>
        <w:rPr>
          <w:rFonts w:ascii="KaiTi" w:hAnsi="KaiTi" w:eastAsia="KaiTi" w:cs="KaiTi"/>
          <w:sz w:val="29"/>
          <w:szCs w:val="29"/>
        </w:rPr>
      </w:pPr>
      <w:r>
        <w:rPr>
          <w:rFonts w:ascii="KaiTi" w:hAnsi="KaiTi" w:eastAsia="KaiTi" w:cs="KaiTi"/>
          <w:sz w:val="29"/>
          <w:szCs w:val="29"/>
          <w:spacing w:val="18"/>
        </w:rPr>
        <w:t>(本卷考试时间90分钟，满分80分)</w:t>
      </w:r>
    </w:p>
    <w:p>
      <w:pPr>
        <w:rPr/>
      </w:pPr>
      <w:r/>
    </w:p>
    <w:p>
      <w:pPr>
        <w:rPr/>
      </w:pPr>
      <w:r/>
    </w:p>
    <w:p>
      <w:pPr>
        <w:spacing w:line="56" w:lineRule="exact"/>
        <w:rPr/>
      </w:pPr>
      <w:r/>
    </w:p>
    <w:tbl>
      <w:tblPr>
        <w:tblStyle w:val="2"/>
        <w:tblW w:w="6179" w:type="dxa"/>
        <w:tblInd w:w="106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423"/>
        <w:gridCol w:w="1647"/>
        <w:gridCol w:w="1657"/>
        <w:gridCol w:w="1452"/>
      </w:tblGrid>
      <w:tr>
        <w:trPr>
          <w:trHeight w:val="460" w:hRule="atLeast"/>
        </w:trPr>
        <w:tc>
          <w:tcPr>
            <w:tcW w:w="1423" w:type="dxa"/>
            <w:vAlign w:val="top"/>
          </w:tcPr>
          <w:p>
            <w:pPr>
              <w:ind w:left="474"/>
              <w:spacing w:before="125" w:line="221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7"/>
              </w:rPr>
              <w:t>题号</w:t>
            </w:r>
          </w:p>
        </w:tc>
        <w:tc>
          <w:tcPr>
            <w:tcW w:w="1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57" w:type="dxa"/>
            <w:vAlign w:val="top"/>
          </w:tcPr>
          <w:p>
            <w:pPr>
              <w:ind w:left="704"/>
              <w:spacing w:before="190" w:line="178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</w:rPr>
              <w:t>二</w:t>
            </w:r>
          </w:p>
        </w:tc>
        <w:tc>
          <w:tcPr>
            <w:tcW w:w="1452" w:type="dxa"/>
            <w:vAlign w:val="top"/>
          </w:tcPr>
          <w:p>
            <w:pPr>
              <w:ind w:left="487"/>
              <w:spacing w:before="125" w:line="220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4"/>
              </w:rPr>
              <w:t>总分</w:t>
            </w:r>
          </w:p>
        </w:tc>
      </w:tr>
      <w:tr>
        <w:trPr>
          <w:trHeight w:val="470" w:hRule="atLeast"/>
        </w:trPr>
        <w:tc>
          <w:tcPr>
            <w:tcW w:w="1423" w:type="dxa"/>
            <w:vAlign w:val="top"/>
          </w:tcPr>
          <w:p>
            <w:pPr>
              <w:ind w:left="474"/>
              <w:spacing w:before="124"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3"/>
              </w:rPr>
              <w:t>得分</w:t>
            </w:r>
          </w:p>
        </w:tc>
        <w:tc>
          <w:tcPr>
            <w:tcW w:w="1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5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375" w:lineRule="auto"/>
        <w:rPr>
          <w:rFonts w:ascii="Arial"/>
          <w:sz w:val="21"/>
        </w:rPr>
      </w:pPr>
      <w:r/>
    </w:p>
    <w:p>
      <w:pPr>
        <w:ind w:left="3723"/>
        <w:spacing w:before="71" w:line="221" w:lineRule="auto"/>
        <w:rPr>
          <w:rFonts w:ascii="SimHei" w:hAnsi="SimHei" w:eastAsia="SimHei" w:cs="SimHei"/>
          <w:sz w:val="22"/>
          <w:szCs w:val="22"/>
        </w:rPr>
      </w:pPr>
      <w:r>
        <w:rPr>
          <w:rFonts w:ascii="SimHei" w:hAnsi="SimHei" w:eastAsia="SimHei" w:cs="SimHei"/>
          <w:sz w:val="22"/>
          <w:szCs w:val="22"/>
          <w:b/>
          <w:bCs/>
          <w:spacing w:val="-10"/>
        </w:rPr>
        <w:t>试</w:t>
      </w:r>
      <w:r>
        <w:rPr>
          <w:rFonts w:ascii="SimHei" w:hAnsi="SimHei" w:eastAsia="SimHei" w:cs="SimHei"/>
          <w:sz w:val="22"/>
          <w:szCs w:val="22"/>
          <w:spacing w:val="23"/>
        </w:rPr>
        <w:t xml:space="preserve"> </w:t>
      </w:r>
      <w:r>
        <w:rPr>
          <w:rFonts w:ascii="SimHei" w:hAnsi="SimHei" w:eastAsia="SimHei" w:cs="SimHei"/>
          <w:sz w:val="22"/>
          <w:szCs w:val="22"/>
          <w:b/>
          <w:bCs/>
          <w:spacing w:val="-10"/>
        </w:rPr>
        <w:t>卷</w:t>
      </w:r>
      <w:r>
        <w:rPr>
          <w:rFonts w:ascii="SimHei" w:hAnsi="SimHei" w:eastAsia="SimHei" w:cs="SimHei"/>
          <w:sz w:val="22"/>
          <w:szCs w:val="22"/>
          <w:spacing w:val="-31"/>
        </w:rPr>
        <w:t xml:space="preserve"> </w:t>
      </w:r>
      <w:r>
        <w:rPr>
          <w:rFonts w:ascii="SimHei" w:hAnsi="SimHei" w:eastAsia="SimHei" w:cs="SimHei"/>
          <w:sz w:val="22"/>
          <w:szCs w:val="22"/>
          <w:b/>
          <w:bCs/>
          <w:spacing w:val="-10"/>
        </w:rPr>
        <w:t>I</w:t>
      </w:r>
    </w:p>
    <w:p>
      <w:pPr>
        <w:spacing w:line="328" w:lineRule="auto"/>
        <w:rPr>
          <w:rFonts w:ascii="Arial"/>
          <w:sz w:val="21"/>
        </w:rPr>
      </w:pPr>
      <w:r/>
    </w:p>
    <w:p>
      <w:pPr>
        <w:ind w:left="129"/>
        <w:spacing w:before="72" w:line="227" w:lineRule="auto"/>
        <w:rPr>
          <w:rFonts w:ascii="KaiTi" w:hAnsi="KaiTi" w:eastAsia="KaiTi" w:cs="KaiTi"/>
          <w:sz w:val="22"/>
          <w:szCs w:val="22"/>
        </w:rPr>
      </w:pPr>
      <w:r>
        <w:pict>
          <v:shape id="_x0000_s7" style="position:absolute;margin-left:-0.753113pt;margin-top:2.36506pt;mso-position-vertical-relative:text;mso-position-horizontal-relative:text;width:82.05pt;height:36.5pt;z-index:25165926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590" w:type="dxa"/>
                    <w:tblInd w:w="25" w:type="dxa"/>
                    <w:tblLayout w:type="fixed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</w:tblPr>
                  <w:tblGrid>
                    <w:gridCol w:w="681"/>
                    <w:gridCol w:w="909"/>
                  </w:tblGrid>
                  <w:tr>
                    <w:trPr>
                      <w:trHeight w:val="270" w:hRule="atLeast"/>
                    </w:trPr>
                    <w:tc>
                      <w:tcPr>
                        <w:tcW w:w="681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tcW w:w="909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</w:tr>
                  <w:tr>
                    <w:trPr>
                      <w:trHeight w:val="389" w:hRule="atLeast"/>
                    </w:trPr>
                    <w:tc>
                      <w:tcPr>
                        <w:tcW w:w="681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tcW w:w="909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rPr>
          <w:rFonts w:ascii="SimSun" w:hAnsi="SimSun" w:eastAsia="SimSun" w:cs="SimSun"/>
          <w:sz w:val="22"/>
          <w:szCs w:val="22"/>
          <w:spacing w:val="15"/>
          <w:position w:val="-3"/>
        </w:rPr>
        <w:t>得分</w:t>
      </w:r>
      <w:r>
        <w:rPr>
          <w:rFonts w:ascii="SimSun" w:hAnsi="SimSun" w:eastAsia="SimSun" w:cs="SimSun"/>
          <w:sz w:val="22"/>
          <w:szCs w:val="22"/>
          <w:spacing w:val="44"/>
          <w:position w:val="-3"/>
        </w:rPr>
        <w:t xml:space="preserve">  </w:t>
      </w:r>
      <w:r>
        <w:rPr>
          <w:rFonts w:ascii="SimSun" w:hAnsi="SimSun" w:eastAsia="SimSun" w:cs="SimSun"/>
          <w:sz w:val="22"/>
          <w:szCs w:val="22"/>
          <w:spacing w:val="15"/>
          <w:position w:val="-1"/>
        </w:rPr>
        <w:t>评卷人</w:t>
      </w:r>
      <w:r>
        <w:rPr>
          <w:rFonts w:ascii="SimSun" w:hAnsi="SimSun" w:eastAsia="SimSun" w:cs="SimSun"/>
          <w:sz w:val="22"/>
          <w:szCs w:val="22"/>
          <w:spacing w:val="5"/>
          <w:position w:val="-1"/>
        </w:rPr>
        <w:t xml:space="preserve">  </w:t>
      </w:r>
      <w:r>
        <w:rPr>
          <w:rFonts w:ascii="KaiTi" w:hAnsi="KaiTi" w:eastAsia="KaiTi" w:cs="KaiTi"/>
          <w:sz w:val="22"/>
          <w:szCs w:val="22"/>
          <w:b/>
          <w:bCs/>
          <w:spacing w:val="15"/>
        </w:rPr>
        <w:t>一、选择题</w:t>
      </w:r>
      <w:r>
        <w:rPr>
          <w:rFonts w:ascii="KaiTi" w:hAnsi="KaiTi" w:eastAsia="KaiTi" w:cs="KaiTi"/>
          <w:sz w:val="22"/>
          <w:szCs w:val="22"/>
          <w:spacing w:val="15"/>
        </w:rPr>
        <w:t>(本题有15小题，每小题2分，共30分。请选出各题</w:t>
      </w:r>
    </w:p>
    <w:p>
      <w:pPr>
        <w:ind w:left="1749"/>
        <w:spacing w:before="120" w:line="220" w:lineRule="auto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8"/>
        </w:rPr>
        <w:t>中一个最符合题意的正确选项，不选、多选、错选均不给分)</w:t>
      </w:r>
    </w:p>
    <w:p>
      <w:pPr>
        <w:ind w:left="240" w:right="30" w:hanging="240"/>
        <w:spacing w:before="157" w:line="34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0"/>
        </w:rPr>
        <w:t>1.2020年中央一号文件确定集中力量完成</w:t>
      </w:r>
      <w:r>
        <w:rPr>
          <w:rFonts w:ascii="SimSun" w:hAnsi="SimSun" w:eastAsia="SimSun" w:cs="SimSun"/>
          <w:sz w:val="22"/>
          <w:szCs w:val="22"/>
          <w:spacing w:val="-61"/>
        </w:rPr>
        <w:t xml:space="preserve"> </w:t>
      </w:r>
      <w:r>
        <w:rPr>
          <w:rFonts w:ascii="SimSun" w:hAnsi="SimSun" w:eastAsia="SimSun" w:cs="SimSun"/>
          <w:sz w:val="22"/>
          <w:szCs w:val="22"/>
          <w:u w:val="single" w:color="auto"/>
          <w:spacing w:val="12"/>
        </w:rPr>
        <w:t xml:space="preserve">        </w:t>
      </w:r>
      <w:r>
        <w:rPr>
          <w:rFonts w:ascii="SimSun" w:hAnsi="SimSun" w:eastAsia="SimSun" w:cs="SimSun"/>
          <w:sz w:val="22"/>
          <w:szCs w:val="22"/>
          <w:spacing w:val="-10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0"/>
        </w:rPr>
        <w:t>和</w:t>
      </w:r>
      <w:r>
        <w:rPr>
          <w:rFonts w:ascii="SimSun" w:hAnsi="SimSun" w:eastAsia="SimSun" w:cs="SimSun"/>
          <w:sz w:val="22"/>
          <w:szCs w:val="22"/>
          <w:spacing w:val="19"/>
        </w:rPr>
        <w:t>补上全面小康“三农”领</w:t>
      </w:r>
      <w:r>
        <w:rPr>
          <w:rFonts w:ascii="SimSun" w:hAnsi="SimSun" w:eastAsia="SimSun" w:cs="SimSun"/>
          <w:sz w:val="22"/>
          <w:szCs w:val="2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2"/>
        </w:rPr>
        <w:t>域突出短板两大重点任务。这是21世纪第17个指导“三农”工作的中</w:t>
      </w:r>
      <w:r>
        <w:rPr>
          <w:rFonts w:ascii="SimSun" w:hAnsi="SimSun" w:eastAsia="SimSun" w:cs="SimSun"/>
          <w:sz w:val="22"/>
          <w:szCs w:val="22"/>
          <w:spacing w:val="21"/>
        </w:rPr>
        <w:t>央一号</w:t>
      </w:r>
    </w:p>
    <w:p>
      <w:pPr>
        <w:ind w:left="240"/>
        <w:spacing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9"/>
        </w:rPr>
        <w:t>文件。</w:t>
      </w:r>
    </w:p>
    <w:p>
      <w:pPr>
        <w:spacing w:line="158" w:lineRule="exact"/>
        <w:rPr/>
      </w:pPr>
      <w:r/>
    </w:p>
    <w:tbl>
      <w:tblPr>
        <w:tblStyle w:val="2"/>
        <w:tblW w:w="5831" w:type="dxa"/>
        <w:tblInd w:w="24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931"/>
        <w:gridCol w:w="2900"/>
      </w:tblGrid>
      <w:tr>
        <w:trPr>
          <w:trHeight w:val="316" w:hRule="atLeast"/>
        </w:trPr>
        <w:tc>
          <w:tcPr>
            <w:tcW w:w="2931" w:type="dxa"/>
            <w:vAlign w:val="top"/>
          </w:tcPr>
          <w:p>
            <w:pPr>
              <w:spacing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5"/>
              </w:rPr>
              <w:t>A.</w:t>
            </w:r>
            <w:r>
              <w:rPr>
                <w:rFonts w:ascii="SimSun" w:hAnsi="SimSun" w:eastAsia="SimSun" w:cs="SimSun"/>
                <w:sz w:val="22"/>
                <w:szCs w:val="22"/>
                <w:spacing w:val="-34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5"/>
              </w:rPr>
              <w:t>打赢脱贫攻坚战</w:t>
            </w:r>
          </w:p>
        </w:tc>
        <w:tc>
          <w:tcPr>
            <w:tcW w:w="2900" w:type="dxa"/>
            <w:vAlign w:val="top"/>
          </w:tcPr>
          <w:p>
            <w:pPr>
              <w:ind w:left="958"/>
              <w:spacing w:line="21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9"/>
              </w:rPr>
              <w:t>B.乡村振兴战略</w:t>
            </w:r>
          </w:p>
        </w:tc>
      </w:tr>
      <w:tr>
        <w:trPr>
          <w:trHeight w:val="315" w:hRule="atLeast"/>
        </w:trPr>
        <w:tc>
          <w:tcPr>
            <w:tcW w:w="2931" w:type="dxa"/>
            <w:vAlign w:val="top"/>
          </w:tcPr>
          <w:p>
            <w:pPr>
              <w:spacing w:before="95" w:line="19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4"/>
              </w:rPr>
              <w:t>C.</w:t>
            </w:r>
            <w:r>
              <w:rPr>
                <w:rFonts w:ascii="SimSun" w:hAnsi="SimSun" w:eastAsia="SimSun" w:cs="SimSun"/>
                <w:sz w:val="21"/>
                <w:szCs w:val="21"/>
                <w:spacing w:val="-59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24"/>
              </w:rPr>
              <w:t>污染防治攻坚战</w:t>
            </w:r>
          </w:p>
        </w:tc>
        <w:tc>
          <w:tcPr>
            <w:tcW w:w="2900" w:type="dxa"/>
            <w:vAlign w:val="top"/>
          </w:tcPr>
          <w:p>
            <w:pPr>
              <w:ind w:left="958"/>
              <w:spacing w:before="95" w:line="19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4"/>
              </w:rPr>
              <w:t>D.</w:t>
            </w:r>
            <w:r>
              <w:rPr>
                <w:rFonts w:ascii="SimSun" w:hAnsi="SimSun" w:eastAsia="SimSun" w:cs="SimSun"/>
                <w:sz w:val="21"/>
                <w:szCs w:val="21"/>
                <w:spacing w:val="-6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24"/>
              </w:rPr>
              <w:t>区域一体化发展</w:t>
            </w:r>
          </w:p>
        </w:tc>
      </w:tr>
    </w:tbl>
    <w:p>
      <w:pPr>
        <w:ind w:left="500"/>
        <w:spacing w:before="161" w:line="425" w:lineRule="exact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15"/>
          <w:position w:val="15"/>
        </w:rPr>
        <w:t>2020年初，面对来势汹汹的新冠肺炎疫情，我们众志成城，携手抗疫</w:t>
      </w:r>
      <w:r>
        <w:rPr>
          <w:rFonts w:ascii="KaiTi" w:hAnsi="KaiTi" w:eastAsia="KaiTi" w:cs="KaiTi"/>
          <w:sz w:val="22"/>
          <w:szCs w:val="22"/>
          <w:spacing w:val="14"/>
          <w:position w:val="15"/>
        </w:rPr>
        <w:t>。据此</w:t>
      </w:r>
    </w:p>
    <w:p>
      <w:pPr>
        <w:ind w:left="39"/>
        <w:spacing w:before="1" w:line="224" w:lineRule="auto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22"/>
        </w:rPr>
        <w:t>完成第2</w:t>
      </w:r>
      <w:r>
        <w:rPr>
          <w:rFonts w:ascii="KaiTi" w:hAnsi="KaiTi" w:eastAsia="KaiTi" w:cs="KaiTi"/>
          <w:sz w:val="22"/>
          <w:szCs w:val="22"/>
          <w:spacing w:val="-57"/>
        </w:rPr>
        <w:t xml:space="preserve"> </w:t>
      </w:r>
      <w:r>
        <w:rPr>
          <w:rFonts w:ascii="KaiTi" w:hAnsi="KaiTi" w:eastAsia="KaiTi" w:cs="KaiTi"/>
          <w:sz w:val="22"/>
          <w:szCs w:val="22"/>
          <w:spacing w:val="22"/>
        </w:rPr>
        <w:t>-</w:t>
      </w:r>
      <w:r>
        <w:rPr>
          <w:rFonts w:ascii="KaiTi" w:hAnsi="KaiTi" w:eastAsia="KaiTi" w:cs="KaiTi"/>
          <w:sz w:val="22"/>
          <w:szCs w:val="22"/>
          <w:spacing w:val="-61"/>
        </w:rPr>
        <w:t xml:space="preserve"> </w:t>
      </w:r>
      <w:r>
        <w:rPr>
          <w:rFonts w:ascii="KaiTi" w:hAnsi="KaiTi" w:eastAsia="KaiTi" w:cs="KaiTi"/>
          <w:sz w:val="22"/>
          <w:szCs w:val="22"/>
          <w:spacing w:val="22"/>
        </w:rPr>
        <w:t>4题。</w:t>
      </w:r>
    </w:p>
    <w:p>
      <w:pPr>
        <w:spacing w:before="135" w:line="420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3"/>
          <w:position w:val="15"/>
        </w:rPr>
        <w:t>2.为表达全国各族人民对抗疫中牺牲烈士和逝世同胞的深切哀悼，国务院决</w:t>
      </w:r>
      <w:r>
        <w:rPr>
          <w:rFonts w:ascii="SimSun" w:hAnsi="SimSun" w:eastAsia="SimSun" w:cs="SimSun"/>
          <w:sz w:val="22"/>
          <w:szCs w:val="22"/>
          <w:spacing w:val="22"/>
          <w:position w:val="15"/>
        </w:rPr>
        <w:t>定</w:t>
      </w:r>
    </w:p>
    <w:p>
      <w:pPr>
        <w:ind w:left="240"/>
        <w:spacing w:before="1" w:line="218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5"/>
        </w:rPr>
        <w:t>4</w:t>
      </w:r>
      <w:r>
        <w:rPr>
          <w:rFonts w:ascii="SimSun" w:hAnsi="SimSun" w:eastAsia="SimSun" w:cs="SimSun"/>
          <w:sz w:val="22"/>
          <w:szCs w:val="22"/>
          <w:spacing w:val="-3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15"/>
        </w:rPr>
        <w:t>月</w:t>
      </w:r>
      <w:r>
        <w:rPr>
          <w:rFonts w:ascii="SimSun" w:hAnsi="SimSun" w:eastAsia="SimSun" w:cs="SimSun"/>
          <w:sz w:val="22"/>
          <w:szCs w:val="22"/>
          <w:spacing w:val="-4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15"/>
        </w:rPr>
        <w:t>4</w:t>
      </w:r>
      <w:r>
        <w:rPr>
          <w:rFonts w:ascii="SimSun" w:hAnsi="SimSun" w:eastAsia="SimSun" w:cs="SimSun"/>
          <w:sz w:val="22"/>
          <w:szCs w:val="22"/>
          <w:spacing w:val="-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15"/>
        </w:rPr>
        <w:t>日</w:t>
      </w:r>
      <w:r>
        <w:rPr>
          <w:rFonts w:ascii="SimSun" w:hAnsi="SimSun" w:eastAsia="SimSun" w:cs="SimSun"/>
          <w:sz w:val="22"/>
          <w:szCs w:val="22"/>
          <w:spacing w:val="-4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15"/>
        </w:rPr>
        <w:t>举</w:t>
      </w:r>
      <w:r>
        <w:rPr>
          <w:rFonts w:ascii="SimSun" w:hAnsi="SimSun" w:eastAsia="SimSun" w:cs="SimSun"/>
          <w:sz w:val="22"/>
          <w:szCs w:val="22"/>
          <w:spacing w:val="-38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15"/>
        </w:rPr>
        <w:t>行</w:t>
      </w:r>
    </w:p>
    <w:p>
      <w:pPr>
        <w:spacing w:line="139" w:lineRule="exact"/>
        <w:rPr/>
      </w:pPr>
      <w:r/>
    </w:p>
    <w:tbl>
      <w:tblPr>
        <w:tblStyle w:val="2"/>
        <w:tblW w:w="5859" w:type="dxa"/>
        <w:tblInd w:w="24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3037"/>
        <w:gridCol w:w="2822"/>
      </w:tblGrid>
      <w:tr>
        <w:trPr>
          <w:trHeight w:val="320" w:hRule="atLeast"/>
        </w:trPr>
        <w:tc>
          <w:tcPr>
            <w:tcW w:w="3037" w:type="dxa"/>
            <w:vAlign w:val="top"/>
          </w:tcPr>
          <w:p>
            <w:pPr>
              <w:spacing w:line="21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6"/>
              </w:rPr>
              <w:t>A.</w:t>
            </w:r>
            <w:r>
              <w:rPr>
                <w:rFonts w:ascii="SimSun" w:hAnsi="SimSun" w:eastAsia="SimSun" w:cs="SimSun"/>
                <w:sz w:val="22"/>
                <w:szCs w:val="22"/>
                <w:spacing w:val="-46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6"/>
              </w:rPr>
              <w:t>抗疫英雄表彰会</w:t>
            </w:r>
          </w:p>
        </w:tc>
        <w:tc>
          <w:tcPr>
            <w:tcW w:w="2822" w:type="dxa"/>
            <w:vAlign w:val="top"/>
          </w:tcPr>
          <w:p>
            <w:pPr>
              <w:ind w:left="852"/>
              <w:spacing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0"/>
              </w:rPr>
              <w:t>B.全国性哀悼活动</w:t>
            </w:r>
          </w:p>
        </w:tc>
      </w:tr>
      <w:tr>
        <w:trPr>
          <w:trHeight w:val="319" w:hRule="atLeast"/>
        </w:trPr>
        <w:tc>
          <w:tcPr>
            <w:tcW w:w="3037" w:type="dxa"/>
            <w:vAlign w:val="top"/>
          </w:tcPr>
          <w:p>
            <w:pPr>
              <w:spacing w:before="99" w:line="19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9"/>
              </w:rPr>
              <w:t>C.禁食野生动物活动</w:t>
            </w:r>
          </w:p>
        </w:tc>
        <w:tc>
          <w:tcPr>
            <w:tcW w:w="2822" w:type="dxa"/>
            <w:vAlign w:val="top"/>
          </w:tcPr>
          <w:p>
            <w:pPr>
              <w:ind w:left="852"/>
              <w:spacing w:before="99" w:line="19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7"/>
              </w:rPr>
              <w:t>D.</w:t>
            </w:r>
            <w:r>
              <w:rPr>
                <w:rFonts w:ascii="SimSun" w:hAnsi="SimSun" w:eastAsia="SimSun" w:cs="SimSun"/>
                <w:sz w:val="21"/>
                <w:szCs w:val="21"/>
                <w:spacing w:val="-60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27"/>
              </w:rPr>
              <w:t>抗疫情况发布会</w:t>
            </w:r>
          </w:p>
        </w:tc>
      </w:tr>
    </w:tbl>
    <w:p>
      <w:pPr>
        <w:spacing w:before="190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3.钟南山、李兰娟等白衣“战士”及无数平凡人奋战在抗疫一</w:t>
      </w:r>
      <w:r>
        <w:rPr>
          <w:rFonts w:ascii="SimSun" w:hAnsi="SimSun" w:eastAsia="SimSun" w:cs="SimSun"/>
          <w:sz w:val="22"/>
          <w:szCs w:val="22"/>
          <w:spacing w:val="-2"/>
        </w:rPr>
        <w:t>线，尽责尽力。由此你感</w:t>
      </w:r>
    </w:p>
    <w:p>
      <w:pPr>
        <w:ind w:left="240"/>
        <w:spacing w:before="133" w:line="23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8"/>
        </w:rPr>
        <w:t>悟到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                                                 </w:t>
      </w:r>
      <w:r>
        <w:rPr>
          <w:rFonts w:ascii="SimSun" w:hAnsi="SimSun" w:eastAsia="SimSun" w:cs="SimSun"/>
          <w:sz w:val="22"/>
          <w:szCs w:val="22"/>
          <w:spacing w:val="-8"/>
        </w:rPr>
        <w:t>(</w:t>
      </w:r>
      <w:r>
        <w:rPr>
          <w:rFonts w:ascii="SimSun" w:hAnsi="SimSun" w:eastAsia="SimSun" w:cs="SimSun"/>
          <w:sz w:val="22"/>
          <w:szCs w:val="22"/>
          <w:spacing w:val="24"/>
        </w:rPr>
        <w:t xml:space="preserve">    </w:t>
      </w:r>
      <w:r>
        <w:rPr>
          <w:rFonts w:ascii="SimSun" w:hAnsi="SimSun" w:eastAsia="SimSun" w:cs="SimSun"/>
          <w:sz w:val="22"/>
          <w:szCs w:val="22"/>
          <w:spacing w:val="-8"/>
        </w:rPr>
        <w:t>)</w:t>
      </w:r>
    </w:p>
    <w:p>
      <w:pPr>
        <w:ind w:left="240"/>
        <w:spacing w:before="135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</w:rPr>
        <w:t>①生命的价值在于奉献</w:t>
      </w:r>
      <w:r>
        <w:rPr>
          <w:rFonts w:ascii="SimSun" w:hAnsi="SimSun" w:eastAsia="SimSun" w:cs="SimSun"/>
          <w:sz w:val="22"/>
          <w:szCs w:val="22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19"/>
        </w:rPr>
        <w:t>②科学技术是抗击疫情的唯一依靠</w:t>
      </w:r>
    </w:p>
    <w:p>
      <w:pPr>
        <w:spacing w:line="161" w:lineRule="exact"/>
        <w:rPr/>
      </w:pPr>
      <w:r/>
    </w:p>
    <w:tbl>
      <w:tblPr>
        <w:tblStyle w:val="2"/>
        <w:tblW w:w="7036" w:type="dxa"/>
        <w:tblInd w:w="24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3504"/>
        <w:gridCol w:w="3532"/>
      </w:tblGrid>
      <w:tr>
        <w:trPr>
          <w:trHeight w:val="315" w:hRule="atLeast"/>
        </w:trPr>
        <w:tc>
          <w:tcPr>
            <w:tcW w:w="3504" w:type="dxa"/>
            <w:vAlign w:val="top"/>
          </w:tcPr>
          <w:p>
            <w:pPr>
              <w:spacing w:line="21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9"/>
              </w:rPr>
              <w:t>③人人都要积极承担社会责任</w:t>
            </w:r>
          </w:p>
        </w:tc>
        <w:tc>
          <w:tcPr>
            <w:tcW w:w="3532" w:type="dxa"/>
            <w:vAlign w:val="top"/>
          </w:tcPr>
          <w:p>
            <w:pPr>
              <w:ind w:left="385"/>
              <w:spacing w:before="1" w:line="225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32"/>
              </w:rPr>
              <w:t>④中国人民具有伟大团结精神</w:t>
            </w:r>
          </w:p>
        </w:tc>
      </w:tr>
      <w:tr>
        <w:trPr>
          <w:trHeight w:val="324" w:hRule="atLeast"/>
        </w:trPr>
        <w:tc>
          <w:tcPr>
            <w:tcW w:w="3504" w:type="dxa"/>
            <w:vAlign w:val="top"/>
          </w:tcPr>
          <w:p>
            <w:pPr>
              <w:spacing w:before="95" w:line="20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7"/>
              </w:rPr>
              <w:t>A.</w:t>
            </w:r>
            <w:r>
              <w:rPr>
                <w:rFonts w:ascii="SimSun" w:hAnsi="SimSun" w:eastAsia="SimSun" w:cs="SimSun"/>
                <w:sz w:val="21"/>
                <w:szCs w:val="21"/>
                <w:spacing w:val="7"/>
              </w:rPr>
              <w:t>①②③</w:t>
            </w: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7"/>
              </w:rPr>
              <w:t>B.</w:t>
            </w:r>
            <w:r>
              <w:rPr>
                <w:rFonts w:ascii="SimSun" w:hAnsi="SimSun" w:eastAsia="SimSun" w:cs="SimSun"/>
                <w:sz w:val="21"/>
                <w:szCs w:val="21"/>
                <w:spacing w:val="7"/>
              </w:rPr>
              <w:t>②③④</w:t>
            </w:r>
          </w:p>
        </w:tc>
        <w:tc>
          <w:tcPr>
            <w:tcW w:w="3532" w:type="dxa"/>
            <w:vAlign w:val="top"/>
          </w:tcPr>
          <w:p>
            <w:pPr>
              <w:ind w:left="385"/>
              <w:spacing w:before="95" w:line="19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C.</w:t>
            </w: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①②④</w:t>
            </w:r>
            <w:r>
              <w:rPr>
                <w:rFonts w:ascii="SimSun" w:hAnsi="SimSun" w:eastAsia="SimSun" w:cs="SimSun"/>
                <w:sz w:val="22"/>
                <w:szCs w:val="22"/>
                <w:spacing w:val="10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D.</w:t>
            </w: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①③④</w:t>
            </w:r>
          </w:p>
        </w:tc>
      </w:tr>
    </w:tbl>
    <w:p>
      <w:pPr>
        <w:spacing w:line="260" w:lineRule="auto"/>
        <w:rPr>
          <w:rFonts w:ascii="Arial"/>
          <w:sz w:val="21"/>
        </w:rPr>
      </w:pPr>
      <w:r/>
    </w:p>
    <w:p>
      <w:pPr>
        <w:ind w:left="2549"/>
        <w:spacing w:before="72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22"/>
          <w:szCs w:val="22"/>
          <w:spacing w:val="-2"/>
        </w:rPr>
        <w:t>宁波市社会政治试卷</w:t>
      </w:r>
      <w:r>
        <w:rPr>
          <w:rFonts w:ascii="SimSun" w:hAnsi="SimSun" w:eastAsia="SimSun" w:cs="SimSun"/>
          <w:sz w:val="22"/>
          <w:szCs w:val="22"/>
          <w:spacing w:val="51"/>
        </w:rPr>
        <w:t xml:space="preserve"> </w:t>
      </w:r>
      <w:r>
        <w:rPr>
          <w:sz w:val="22"/>
          <w:szCs w:val="22"/>
          <w:position w:val="-9"/>
        </w:rPr>
        <w:drawing>
          <wp:inline distT="0" distB="0" distL="0" distR="0">
            <wp:extent cx="285758" cy="215920"/>
            <wp:effectExtent l="0" t="0" r="0" b="0"/>
            <wp:docPr id="7" name="IM 7"/>
            <wp:cNvGraphicFramePr/>
            <a:graphic>
              <a:graphicData uri="http://schemas.openxmlformats.org/drawingml/2006/picture">
                <pic:pic>
                  <pic:nvPicPr>
                    <pic:cNvPr id="7" name="IM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758" cy="21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2"/>
          <w:szCs w:val="22"/>
          <w:spacing w:val="90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2"/>
          <w:position w:val="-1"/>
        </w:rPr>
        <w:t>共12页</w:t>
      </w:r>
    </w:p>
    <w:p>
      <w:pPr>
        <w:sectPr>
          <w:pgSz w:w="10920" w:h="14720"/>
          <w:pgMar w:top="1100" w:right="439" w:bottom="0" w:left="389" w:header="0" w:footer="0" w:gutter="0"/>
          <w:cols w:equalWidth="0" w:num="2">
            <w:col w:w="1681" w:space="100"/>
            <w:col w:w="8311" w:space="0"/>
          </w:cols>
        </w:sectPr>
        <w:rPr/>
      </w:pPr>
    </w:p>
    <w:p>
      <w:pPr>
        <w:spacing w:line="290" w:lineRule="auto"/>
        <w:rPr>
          <w:rFonts w:ascii="Arial"/>
          <w:sz w:val="21"/>
        </w:rPr>
      </w:pPr>
      <w:r>
        <w:drawing>
          <wp:anchor distT="0" distB="0" distL="0" distR="0" simplePos="0" relativeHeight="251666432" behindDoc="0" locked="0" layoutInCell="0" allowOverlap="1">
            <wp:simplePos x="0" y="0"/>
            <wp:positionH relativeFrom="page">
              <wp:posOffset>3187697</wp:posOffset>
            </wp:positionH>
            <wp:positionV relativeFrom="page">
              <wp:posOffset>8731211</wp:posOffset>
            </wp:positionV>
            <wp:extent cx="279373" cy="215906"/>
            <wp:effectExtent l="0" t="0" r="0" b="0"/>
            <wp:wrapNone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9373" cy="215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91" w:lineRule="auto"/>
        <w:rPr>
          <w:rFonts w:ascii="Arial"/>
          <w:sz w:val="21"/>
        </w:rPr>
      </w:pPr>
      <w:r/>
    </w:p>
    <w:p>
      <w:pPr>
        <w:spacing w:line="291" w:lineRule="auto"/>
        <w:rPr>
          <w:rFonts w:ascii="Arial"/>
          <w:sz w:val="21"/>
        </w:rPr>
      </w:pPr>
      <w:r/>
    </w:p>
    <w:p>
      <w:pPr>
        <w:ind w:left="249" w:right="10" w:hanging="249"/>
        <w:spacing w:before="71" w:line="302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b/>
          <w:bCs/>
          <w:spacing w:val="14"/>
        </w:rPr>
        <w:t>4.</w:t>
      </w:r>
      <w:r>
        <w:rPr>
          <w:rFonts w:ascii="Times New Roman" w:hAnsi="Times New Roman" w:eastAsia="Times New Roman" w:cs="Times New Roman"/>
          <w:sz w:val="22"/>
          <w:szCs w:val="22"/>
          <w:spacing w:val="5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4"/>
        </w:rPr>
        <w:t>在2020年</w:t>
      </w:r>
      <w:r>
        <w:rPr>
          <w:rFonts w:ascii="SimSun" w:hAnsi="SimSun" w:eastAsia="SimSun" w:cs="SimSun"/>
          <w:sz w:val="22"/>
          <w:szCs w:val="22"/>
          <w:spacing w:val="-60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spacing w:val="14"/>
        </w:rPr>
        <w:t>G20</w:t>
      </w:r>
      <w:r>
        <w:rPr>
          <w:rFonts w:ascii="Times New Roman" w:hAnsi="Times New Roman" w:eastAsia="Times New Roman" w:cs="Times New Roman"/>
          <w:sz w:val="22"/>
          <w:szCs w:val="22"/>
          <w:spacing w:val="9"/>
        </w:rPr>
        <w:t xml:space="preserve">  </w:t>
      </w:r>
      <w:r>
        <w:rPr>
          <w:rFonts w:ascii="SimSun" w:hAnsi="SimSun" w:eastAsia="SimSun" w:cs="SimSun"/>
          <w:sz w:val="22"/>
          <w:szCs w:val="22"/>
          <w:spacing w:val="14"/>
        </w:rPr>
        <w:t>峰会上，习近平主席倡议“有效开展</w:t>
      </w:r>
      <w:r>
        <w:rPr>
          <w:rFonts w:ascii="SimSun" w:hAnsi="SimSun" w:eastAsia="SimSun" w:cs="SimSun"/>
          <w:sz w:val="22"/>
          <w:szCs w:val="22"/>
          <w:spacing w:val="13"/>
        </w:rPr>
        <w:t>国际联防联控”“坚决打好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0"/>
        </w:rPr>
        <w:t>新冠肺炎疫情防控全球阻击战”。中国建立新冠肺炎疫情防控网上知识中心，</w:t>
      </w:r>
      <w:r>
        <w:rPr>
          <w:rFonts w:ascii="SimSun" w:hAnsi="SimSun" w:eastAsia="SimSun" w:cs="SimSun"/>
          <w:sz w:val="22"/>
          <w:szCs w:val="22"/>
          <w:spacing w:val="18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0"/>
        </w:rPr>
        <w:t>向所有国家开放，并对出现疫情扩散的国家提供力所能及的援助。这说明</w:t>
      </w: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ind w:left="249"/>
        <w:spacing w:before="7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2"/>
        </w:rPr>
        <w:t>①中国倡导构建人类命运共同体</w:t>
      </w:r>
    </w:p>
    <w:p>
      <w:pPr>
        <w:ind w:left="249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4"/>
        </w:rPr>
        <w:t>②抗击疫情已成为当今世界的主题</w:t>
      </w:r>
    </w:p>
    <w:p>
      <w:pPr>
        <w:ind w:left="249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2"/>
        </w:rPr>
        <w:t>③各国要团结合作应对共同挑战</w:t>
      </w:r>
    </w:p>
    <w:p>
      <w:pPr>
        <w:ind w:left="249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2"/>
        </w:rPr>
        <w:t>④中国是一个负责任有担当的大国</w:t>
      </w:r>
    </w:p>
    <w:p>
      <w:pPr>
        <w:ind w:left="249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A.</w:t>
      </w:r>
      <w:r>
        <w:rPr>
          <w:rFonts w:ascii="SimSun" w:hAnsi="SimSun" w:eastAsia="SimSun" w:cs="SimSun"/>
          <w:sz w:val="22"/>
          <w:szCs w:val="22"/>
          <w:spacing w:val="-1"/>
        </w:rPr>
        <w:t>①②③</w:t>
      </w:r>
      <w:r>
        <w:rPr>
          <w:rFonts w:ascii="SimSun" w:hAnsi="SimSun" w:eastAsia="SimSun" w:cs="SimSun"/>
          <w:sz w:val="22"/>
          <w:szCs w:val="22"/>
          <w:spacing w:val="3"/>
        </w:rPr>
        <w:t xml:space="preserve"> 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B.</w:t>
      </w:r>
      <w:r>
        <w:rPr>
          <w:rFonts w:ascii="SimSun" w:hAnsi="SimSun" w:eastAsia="SimSun" w:cs="SimSun"/>
          <w:sz w:val="22"/>
          <w:szCs w:val="22"/>
          <w:spacing w:val="-1"/>
        </w:rPr>
        <w:t>①③④</w:t>
      </w:r>
    </w:p>
    <w:p>
      <w:pPr>
        <w:ind w:left="249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C.</w:t>
      </w:r>
      <w:r>
        <w:rPr>
          <w:rFonts w:ascii="SimSun" w:hAnsi="SimSun" w:eastAsia="SimSun" w:cs="SimSun"/>
          <w:sz w:val="22"/>
          <w:szCs w:val="22"/>
          <w:spacing w:val="-2"/>
        </w:rPr>
        <w:t>①②④</w:t>
      </w:r>
      <w:r>
        <w:rPr>
          <w:rFonts w:ascii="SimSun" w:hAnsi="SimSun" w:eastAsia="SimSun" w:cs="SimSun"/>
          <w:sz w:val="22"/>
          <w:szCs w:val="22"/>
          <w:spacing w:val="4"/>
        </w:rPr>
        <w:t xml:space="preserve">                      </w:t>
      </w:r>
      <w:r>
        <w:rPr>
          <w:rFonts w:ascii="SimSun" w:hAnsi="SimSun" w:eastAsia="SimSun" w:cs="SimSun"/>
          <w:sz w:val="22"/>
          <w:szCs w:val="22"/>
          <w:spacing w:val="3"/>
        </w:rPr>
        <w:t xml:space="preserve">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D.</w:t>
      </w:r>
      <w:r>
        <w:rPr>
          <w:rFonts w:ascii="SimSun" w:hAnsi="SimSun" w:eastAsia="SimSun" w:cs="SimSun"/>
          <w:sz w:val="22"/>
          <w:szCs w:val="22"/>
          <w:spacing w:val="-2"/>
        </w:rPr>
        <w:t>②③④</w:t>
      </w:r>
    </w:p>
    <w:p>
      <w:pPr>
        <w:ind w:left="559"/>
        <w:spacing w:before="84" w:line="228" w:lineRule="auto"/>
        <w:rPr>
          <w:rFonts w:ascii="SimSun" w:hAnsi="SimSun" w:eastAsia="SimSun" w:cs="SimSun"/>
          <w:sz w:val="22"/>
          <w:szCs w:val="22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column">
              <wp:posOffset>2787596</wp:posOffset>
            </wp:positionH>
            <wp:positionV relativeFrom="paragraph">
              <wp:posOffset>60109</wp:posOffset>
            </wp:positionV>
            <wp:extent cx="2571784" cy="800060"/>
            <wp:effectExtent l="0" t="0" r="0" b="0"/>
            <wp:wrapNone/>
            <wp:docPr id="9" name="IM 9"/>
            <wp:cNvGraphicFramePr/>
            <a:graphic>
              <a:graphicData uri="http://schemas.openxmlformats.org/drawingml/2006/picture">
                <pic:pic>
                  <pic:nvPicPr>
                    <pic:cNvPr id="9" name="IM 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71784" cy="800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" w:hAnsi="KaiTi" w:eastAsia="KaiTi" w:cs="KaiTi"/>
          <w:sz w:val="22"/>
          <w:szCs w:val="22"/>
          <w:spacing w:val="17"/>
          <w:position w:val="-2"/>
        </w:rPr>
        <w:t>习近平总书记于2020年4月</w:t>
      </w:r>
      <w:r>
        <w:rPr>
          <w:rFonts w:ascii="KaiTi" w:hAnsi="KaiTi" w:eastAsia="KaiTi" w:cs="KaiTi"/>
          <w:sz w:val="22"/>
          <w:szCs w:val="22"/>
          <w:spacing w:val="54"/>
          <w:position w:val="-2"/>
        </w:rPr>
        <w:t xml:space="preserve">  </w:t>
      </w:r>
      <w:r>
        <w:rPr>
          <w:rFonts w:ascii="SimSun" w:hAnsi="SimSun" w:eastAsia="SimSun" w:cs="SimSun"/>
          <w:sz w:val="22"/>
          <w:szCs w:val="22"/>
          <w:spacing w:val="17"/>
          <w:position w:val="5"/>
        </w:rPr>
        <w:t>(单位：m)</w:t>
      </w:r>
      <w:r>
        <w:rPr>
          <w:rFonts w:ascii="SimSun" w:hAnsi="SimSun" w:eastAsia="SimSun" w:cs="SimSun"/>
          <w:sz w:val="22"/>
          <w:szCs w:val="22"/>
          <w:spacing w:val="33"/>
          <w:position w:val="5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7"/>
          <w:position w:val="5"/>
        </w:rPr>
        <w:t>北</w:t>
      </w:r>
    </w:p>
    <w:p>
      <w:pPr>
        <w:spacing w:before="142" w:line="413" w:lineRule="exact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25"/>
          <w:position w:val="14"/>
        </w:rPr>
        <w:t>20</w:t>
      </w:r>
      <w:r>
        <w:rPr>
          <w:rFonts w:ascii="KaiTi" w:hAnsi="KaiTi" w:eastAsia="KaiTi" w:cs="KaiTi"/>
          <w:sz w:val="22"/>
          <w:szCs w:val="22"/>
          <w:spacing w:val="25"/>
          <w:position w:val="14"/>
        </w:rPr>
        <w:t xml:space="preserve"> </w:t>
      </w:r>
      <w:r>
        <w:rPr>
          <w:rFonts w:ascii="KaiTi" w:hAnsi="KaiTi" w:eastAsia="KaiTi" w:cs="KaiTi"/>
          <w:sz w:val="22"/>
          <w:szCs w:val="22"/>
          <w:spacing w:val="25"/>
          <w:position w:val="14"/>
        </w:rPr>
        <w:t>日到秦岭牛背梁国家级自然保</w:t>
      </w:r>
    </w:p>
    <w:p>
      <w:pPr>
        <w:spacing w:line="224" w:lineRule="auto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29"/>
        </w:rPr>
        <w:t>护区考察。据图回答第5</w:t>
      </w:r>
      <w:r>
        <w:rPr>
          <w:rFonts w:ascii="KaiTi" w:hAnsi="KaiTi" w:eastAsia="KaiTi" w:cs="KaiTi"/>
          <w:sz w:val="22"/>
          <w:szCs w:val="22"/>
          <w:spacing w:val="-65"/>
        </w:rPr>
        <w:t xml:space="preserve"> </w:t>
      </w:r>
      <w:r>
        <w:rPr>
          <w:rFonts w:ascii="KaiTi" w:hAnsi="KaiTi" w:eastAsia="KaiTi" w:cs="KaiTi"/>
          <w:sz w:val="22"/>
          <w:szCs w:val="22"/>
          <w:spacing w:val="29"/>
        </w:rPr>
        <w:t>-</w:t>
      </w:r>
      <w:r>
        <w:rPr>
          <w:rFonts w:ascii="KaiTi" w:hAnsi="KaiTi" w:eastAsia="KaiTi" w:cs="KaiTi"/>
          <w:sz w:val="22"/>
          <w:szCs w:val="22"/>
          <w:spacing w:val="-62"/>
        </w:rPr>
        <w:t xml:space="preserve"> </w:t>
      </w:r>
      <w:r>
        <w:rPr>
          <w:rFonts w:ascii="KaiTi" w:hAnsi="KaiTi" w:eastAsia="KaiTi" w:cs="KaiTi"/>
          <w:sz w:val="22"/>
          <w:szCs w:val="22"/>
          <w:spacing w:val="29"/>
        </w:rPr>
        <w:t>6题。</w:t>
      </w:r>
    </w:p>
    <w:p>
      <w:pPr>
        <w:spacing w:before="103" w:line="218" w:lineRule="auto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-12"/>
          <w:position w:val="-2"/>
        </w:rPr>
        <w:t>5.</w:t>
      </w:r>
      <w:r>
        <w:rPr>
          <w:rFonts w:ascii="KaiTi" w:hAnsi="KaiTi" w:eastAsia="KaiTi" w:cs="KaiTi"/>
          <w:sz w:val="22"/>
          <w:szCs w:val="22"/>
          <w:spacing w:val="-54"/>
          <w:position w:val="-2"/>
        </w:rPr>
        <w:t xml:space="preserve"> </w:t>
      </w:r>
      <w:r>
        <w:rPr>
          <w:rFonts w:ascii="KaiTi" w:hAnsi="KaiTi" w:eastAsia="KaiTi" w:cs="KaiTi"/>
          <w:sz w:val="22"/>
          <w:szCs w:val="22"/>
          <w:spacing w:val="-12"/>
          <w:position w:val="-2"/>
        </w:rPr>
        <w:t>图中丙所示的地形区是</w:t>
      </w:r>
      <w:r>
        <w:rPr>
          <w:rFonts w:ascii="KaiTi" w:hAnsi="KaiTi" w:eastAsia="KaiTi" w:cs="KaiTi"/>
          <w:sz w:val="22"/>
          <w:szCs w:val="22"/>
          <w:spacing w:val="109"/>
          <w:position w:val="-2"/>
        </w:rPr>
        <w:t xml:space="preserve"> </w:t>
      </w:r>
      <w:r>
        <w:rPr>
          <w:rFonts w:ascii="KaiTi" w:hAnsi="KaiTi" w:eastAsia="KaiTi" w:cs="KaiTi"/>
          <w:sz w:val="22"/>
          <w:szCs w:val="22"/>
          <w:spacing w:val="-12"/>
          <w:position w:val="-2"/>
        </w:rPr>
        <w:t>(</w:t>
      </w:r>
      <w:r>
        <w:rPr>
          <w:rFonts w:ascii="KaiTi" w:hAnsi="KaiTi" w:eastAsia="KaiTi" w:cs="KaiTi"/>
          <w:sz w:val="22"/>
          <w:szCs w:val="22"/>
          <w:spacing w:val="27"/>
          <w:position w:val="-2"/>
        </w:rPr>
        <w:t xml:space="preserve">    </w:t>
      </w:r>
      <w:r>
        <w:rPr>
          <w:rFonts w:ascii="KaiTi" w:hAnsi="KaiTi" w:eastAsia="KaiTi" w:cs="KaiTi"/>
          <w:sz w:val="22"/>
          <w:szCs w:val="22"/>
          <w:spacing w:val="-12"/>
          <w:position w:val="-2"/>
        </w:rPr>
        <w:t>)</w:t>
      </w:r>
      <w:r>
        <w:rPr>
          <w:rFonts w:ascii="KaiTi" w:hAnsi="KaiTi" w:eastAsia="KaiTi" w:cs="KaiTi"/>
          <w:sz w:val="22"/>
          <w:szCs w:val="22"/>
          <w:spacing w:val="6"/>
          <w:position w:val="-2"/>
        </w:rPr>
        <w:t xml:space="preserve">                </w:t>
      </w:r>
      <w:r>
        <w:rPr>
          <w:rFonts w:ascii="KaiTi" w:hAnsi="KaiTi" w:eastAsia="KaiTi" w:cs="KaiTi"/>
          <w:sz w:val="22"/>
          <w:szCs w:val="22"/>
          <w:spacing w:val="-12"/>
          <w:position w:val="1"/>
        </w:rPr>
        <w:t>中国沿106°E地形剖面图(部分)</w:t>
      </w:r>
    </w:p>
    <w:p>
      <w:pPr>
        <w:ind w:left="5569"/>
        <w:spacing w:line="200" w:lineRule="auto"/>
        <w:rPr>
          <w:rFonts w:ascii="KaiTi" w:hAnsi="KaiTi" w:eastAsia="KaiTi" w:cs="KaiTi"/>
          <w:sz w:val="19"/>
          <w:szCs w:val="19"/>
        </w:rPr>
      </w:pPr>
      <w:r>
        <w:rPr>
          <w:rFonts w:ascii="KaiTi" w:hAnsi="KaiTi" w:eastAsia="KaiTi" w:cs="KaiTi"/>
          <w:sz w:val="19"/>
          <w:szCs w:val="19"/>
          <w:spacing w:val="21"/>
          <w:w w:val="113"/>
        </w:rPr>
        <w:t>第5-</w:t>
      </w:r>
      <w:r>
        <w:rPr>
          <w:rFonts w:ascii="KaiTi" w:hAnsi="KaiTi" w:eastAsia="KaiTi" w:cs="KaiTi"/>
          <w:sz w:val="19"/>
          <w:szCs w:val="19"/>
          <w:spacing w:val="-54"/>
        </w:rPr>
        <w:t xml:space="preserve"> </w:t>
      </w:r>
      <w:r>
        <w:rPr>
          <w:rFonts w:ascii="KaiTi" w:hAnsi="KaiTi" w:eastAsia="KaiTi" w:cs="KaiTi"/>
          <w:sz w:val="19"/>
          <w:szCs w:val="19"/>
          <w:spacing w:val="21"/>
          <w:w w:val="113"/>
        </w:rPr>
        <w:t>6题图</w:t>
      </w:r>
    </w:p>
    <w:p>
      <w:pPr>
        <w:ind w:left="249"/>
        <w:spacing w:line="391" w:lineRule="exact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spacing w:val="24"/>
          <w:position w:val="13"/>
        </w:rPr>
        <w:t>A.</w:t>
      </w:r>
      <w:r>
        <w:rPr>
          <w:rFonts w:ascii="SimSun" w:hAnsi="SimSun" w:eastAsia="SimSun" w:cs="SimSun"/>
          <w:sz w:val="21"/>
          <w:szCs w:val="21"/>
          <w:spacing w:val="-19"/>
          <w:position w:val="13"/>
        </w:rPr>
        <w:t xml:space="preserve"> </w:t>
      </w:r>
      <w:r>
        <w:rPr>
          <w:rFonts w:ascii="SimSun" w:hAnsi="SimSun" w:eastAsia="SimSun" w:cs="SimSun"/>
          <w:sz w:val="21"/>
          <w:szCs w:val="21"/>
          <w:spacing w:val="24"/>
          <w:position w:val="13"/>
        </w:rPr>
        <w:t>东南丘陵</w:t>
      </w:r>
    </w:p>
    <w:p>
      <w:pPr>
        <w:ind w:left="249"/>
        <w:spacing w:before="1" w:line="223" w:lineRule="auto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spacing w:val="22"/>
        </w:rPr>
        <w:t>B.</w:t>
      </w:r>
      <w:r>
        <w:rPr>
          <w:rFonts w:ascii="SimSun" w:hAnsi="SimSun" w:eastAsia="SimSun" w:cs="SimSun"/>
          <w:sz w:val="21"/>
          <w:szCs w:val="21"/>
          <w:spacing w:val="-40"/>
        </w:rPr>
        <w:t xml:space="preserve"> </w:t>
      </w:r>
      <w:r>
        <w:rPr>
          <w:rFonts w:ascii="SimSun" w:hAnsi="SimSun" w:eastAsia="SimSun" w:cs="SimSun"/>
          <w:sz w:val="21"/>
          <w:szCs w:val="21"/>
          <w:spacing w:val="22"/>
        </w:rPr>
        <w:t>四川盆地</w:t>
      </w:r>
    </w:p>
    <w:p>
      <w:pPr>
        <w:ind w:left="249"/>
        <w:spacing w:before="136" w:line="224" w:lineRule="auto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spacing w:val="25"/>
        </w:rPr>
        <w:t>C.</w:t>
      </w:r>
      <w:r>
        <w:rPr>
          <w:rFonts w:ascii="SimSun" w:hAnsi="SimSun" w:eastAsia="SimSun" w:cs="SimSun"/>
          <w:sz w:val="21"/>
          <w:szCs w:val="21"/>
          <w:spacing w:val="-48"/>
        </w:rPr>
        <w:t xml:space="preserve"> </w:t>
      </w:r>
      <w:r>
        <w:rPr>
          <w:rFonts w:ascii="SimSun" w:hAnsi="SimSun" w:eastAsia="SimSun" w:cs="SimSun"/>
          <w:sz w:val="21"/>
          <w:szCs w:val="21"/>
          <w:spacing w:val="25"/>
        </w:rPr>
        <w:t>云贵高原</w:t>
      </w:r>
    </w:p>
    <w:p>
      <w:pPr>
        <w:ind w:left="249"/>
        <w:spacing w:before="14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</w:rPr>
        <w:t>D.</w:t>
      </w:r>
      <w:r>
        <w:rPr>
          <w:rFonts w:ascii="SimSun" w:hAnsi="SimSun" w:eastAsia="SimSun" w:cs="SimSun"/>
          <w:sz w:val="22"/>
          <w:szCs w:val="22"/>
          <w:spacing w:val="-3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9"/>
        </w:rPr>
        <w:t>长江中下游平原</w:t>
      </w:r>
    </w:p>
    <w:p>
      <w:pPr>
        <w:spacing w:before="157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</w:rPr>
        <w:t>6.对图中甲、乙两地的自然与人文特点判断正确的是</w:t>
      </w:r>
    </w:p>
    <w:p>
      <w:pPr>
        <w:ind w:left="249"/>
        <w:spacing w:before="157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1"/>
        </w:rPr>
        <w:t>①</w:t>
      </w:r>
      <w:r>
        <w:rPr>
          <w:rFonts w:ascii="SimSun" w:hAnsi="SimSun" w:eastAsia="SimSun" w:cs="SimSun"/>
          <w:sz w:val="22"/>
          <w:szCs w:val="22"/>
          <w:spacing w:val="-7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1"/>
        </w:rPr>
        <w:t>甲地传统民居屋顶坡度较大</w:t>
      </w:r>
    </w:p>
    <w:p>
      <w:pPr>
        <w:ind w:left="249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2"/>
        </w:rPr>
        <w:t>②乙地位于我国地势第二级阶梯</w:t>
      </w:r>
    </w:p>
    <w:p>
      <w:pPr>
        <w:ind w:left="249"/>
        <w:spacing w:before="15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33"/>
        </w:rPr>
        <w:t>③</w:t>
      </w:r>
      <w:r>
        <w:rPr>
          <w:rFonts w:ascii="SimSun" w:hAnsi="SimSun" w:eastAsia="SimSun" w:cs="SimSun"/>
          <w:sz w:val="22"/>
          <w:szCs w:val="22"/>
          <w:spacing w:val="-8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33"/>
        </w:rPr>
        <w:t>甲地1月份平均气温低于0℃</w:t>
      </w:r>
    </w:p>
    <w:p>
      <w:pPr>
        <w:ind w:left="249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5"/>
        </w:rPr>
        <w:t>④乙地流行的民歌形式是信天游</w:t>
      </w:r>
    </w:p>
    <w:p>
      <w:pPr>
        <w:ind w:left="249"/>
        <w:spacing w:before="16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A.</w:t>
      </w:r>
      <w:r>
        <w:rPr>
          <w:rFonts w:ascii="SimSun" w:hAnsi="SimSun" w:eastAsia="SimSun" w:cs="SimSun"/>
          <w:sz w:val="22"/>
          <w:szCs w:val="22"/>
          <w:spacing w:val="-1"/>
        </w:rPr>
        <w:t>①②</w:t>
      </w:r>
      <w:r>
        <w:rPr>
          <w:rFonts w:ascii="SimSun" w:hAnsi="SimSun" w:eastAsia="SimSun" w:cs="SimSun"/>
          <w:sz w:val="22"/>
          <w:szCs w:val="22"/>
          <w:spacing w:val="3"/>
        </w:rPr>
        <w:t xml:space="preserve">                     </w:t>
      </w:r>
      <w:r>
        <w:rPr>
          <w:rFonts w:ascii="SimSun" w:hAnsi="SimSun" w:eastAsia="SimSun" w:cs="SimSun"/>
          <w:sz w:val="22"/>
          <w:szCs w:val="22"/>
          <w:spacing w:val="2"/>
        </w:rPr>
        <w:t xml:space="preserve">   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B.</w:t>
      </w:r>
      <w:r>
        <w:rPr>
          <w:rFonts w:ascii="SimSun" w:hAnsi="SimSun" w:eastAsia="SimSun" w:cs="SimSun"/>
          <w:sz w:val="22"/>
          <w:szCs w:val="22"/>
          <w:spacing w:val="-1"/>
        </w:rPr>
        <w:t>③④</w:t>
      </w:r>
    </w:p>
    <w:p>
      <w:pPr>
        <w:ind w:left="249"/>
        <w:spacing w:before="15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C.</w:t>
      </w:r>
      <w:r>
        <w:rPr>
          <w:rFonts w:ascii="SimSun" w:hAnsi="SimSun" w:eastAsia="SimSun" w:cs="SimSun"/>
          <w:sz w:val="22"/>
          <w:szCs w:val="22"/>
          <w:spacing w:val="-2"/>
        </w:rPr>
        <w:t>②③</w:t>
      </w:r>
      <w:r>
        <w:rPr>
          <w:rFonts w:ascii="SimSun" w:hAnsi="SimSun" w:eastAsia="SimSun" w:cs="SimSun"/>
          <w:sz w:val="22"/>
          <w:szCs w:val="22"/>
          <w:spacing w:val="3"/>
        </w:rPr>
        <w:t xml:space="preserve">   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D.</w:t>
      </w:r>
      <w:r>
        <w:rPr>
          <w:rFonts w:ascii="SimSun" w:hAnsi="SimSun" w:eastAsia="SimSun" w:cs="SimSun"/>
          <w:sz w:val="22"/>
          <w:szCs w:val="22"/>
          <w:spacing w:val="-2"/>
        </w:rPr>
        <w:t>②④</w:t>
      </w:r>
    </w:p>
    <w:p>
      <w:pPr>
        <w:spacing w:before="153" w:line="427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0"/>
          <w:position w:val="15"/>
        </w:rPr>
        <w:t>7.2020年3月，中共中央、国务院印发《关于全面加强新时代大中小学劳动教育</w:t>
      </w:r>
    </w:p>
    <w:p>
      <w:pPr>
        <w:ind w:left="249"/>
        <w:spacing w:before="1" w:line="216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</w:rPr>
        <w:t>的意见》,要求把劳动教育设为必修课程。加强劳动教育</w:t>
      </w:r>
    </w:p>
    <w:p>
      <w:pPr>
        <w:ind w:left="249"/>
        <w:spacing w:before="143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1"/>
        </w:rPr>
        <w:t>①是引领发展的第一动力</w:t>
      </w:r>
    </w:p>
    <w:p>
      <w:pPr>
        <w:ind w:left="249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2"/>
        </w:rPr>
        <w:t>②有利于促进学生全面发展</w:t>
      </w:r>
    </w:p>
    <w:p>
      <w:pPr>
        <w:ind w:left="249"/>
        <w:spacing w:before="15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</w:rPr>
        <w:t>③</w:t>
      </w:r>
      <w:r>
        <w:rPr>
          <w:rFonts w:ascii="SimSun" w:hAnsi="SimSun" w:eastAsia="SimSun" w:cs="SimSun"/>
          <w:sz w:val="22"/>
          <w:szCs w:val="22"/>
          <w:spacing w:val="-8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9"/>
        </w:rPr>
        <w:t>能够培养学生实践能力</w:t>
      </w:r>
    </w:p>
    <w:p>
      <w:pPr>
        <w:ind w:left="2460"/>
        <w:spacing w:before="272" w:line="222" w:lineRule="auto"/>
        <w:rPr>
          <w:rFonts w:ascii="FangSong" w:hAnsi="FangSong" w:eastAsia="FangSong" w:cs="FangSong"/>
          <w:sz w:val="22"/>
          <w:szCs w:val="22"/>
        </w:rPr>
      </w:pPr>
      <w:r>
        <w:pict>
          <v:shape id="_x0000_s8" style="position:absolute;margin-left:255pt;margin-top:13.1376pt;mso-position-vertical-relative:text;mso-position-horizontal-relative:text;width:38.4pt;height:13.3pt;z-index:25166745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9" w:lineRule="auto"/>
                    <w:rPr>
                      <w:rFonts w:ascii="SimSun" w:hAnsi="SimSun" w:eastAsia="SimSun" w:cs="SimSun"/>
                      <w:sz w:val="19"/>
                      <w:szCs w:val="19"/>
                    </w:rPr>
                  </w:pP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10"/>
                    </w:rPr>
                    <w:t>共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29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10"/>
                    </w:rPr>
                    <w:t>1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41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10"/>
                    </w:rPr>
                    <w:t>2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7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10"/>
                    </w:rPr>
                    <w:t>页</w:t>
                  </w:r>
                </w:p>
              </w:txbxContent>
            </v:textbox>
          </v:shape>
        </w:pict>
      </w:r>
      <w:r>
        <w:rPr>
          <w:rFonts w:ascii="FangSong" w:hAnsi="FangSong" w:eastAsia="FangSong" w:cs="FangSong"/>
          <w:sz w:val="22"/>
          <w:szCs w:val="22"/>
          <w:spacing w:val="-10"/>
        </w:rPr>
        <w:t>宁波市社会政治试卷</w:t>
      </w:r>
    </w:p>
    <w:p>
      <w:pPr>
        <w:sectPr>
          <w:headerReference w:type="default" r:id="rId5"/>
          <w:pgSz w:w="10070" w:h="14700"/>
          <w:pgMar w:top="400" w:right="1119" w:bottom="0" w:left="510" w:header="0" w:footer="0" w:gutter="0"/>
        </w:sectPr>
        <w:rPr/>
      </w:pPr>
    </w:p>
    <w:p>
      <w:pPr>
        <w:spacing w:line="293" w:lineRule="auto"/>
        <w:rPr>
          <w:rFonts w:ascii="Arial"/>
          <w:sz w:val="21"/>
        </w:rPr>
      </w:pPr>
      <w:r>
        <w:drawing>
          <wp:anchor distT="0" distB="0" distL="0" distR="0" simplePos="0" relativeHeight="251674624" behindDoc="0" locked="0" layoutInCell="0" allowOverlap="1">
            <wp:simplePos x="0" y="0"/>
            <wp:positionH relativeFrom="page">
              <wp:posOffset>4705346</wp:posOffset>
            </wp:positionH>
            <wp:positionV relativeFrom="page">
              <wp:posOffset>1593844</wp:posOffset>
            </wp:positionV>
            <wp:extent cx="1384329" cy="838172"/>
            <wp:effectExtent l="0" t="0" r="0" b="0"/>
            <wp:wrapNone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84329" cy="838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3600" behindDoc="0" locked="0" layoutInCell="0" allowOverlap="1">
            <wp:simplePos x="0" y="0"/>
            <wp:positionH relativeFrom="page">
              <wp:posOffset>4235439</wp:posOffset>
            </wp:positionH>
            <wp:positionV relativeFrom="page">
              <wp:posOffset>4724384</wp:posOffset>
            </wp:positionV>
            <wp:extent cx="1860582" cy="787381"/>
            <wp:effectExtent l="0" t="0" r="0" b="0"/>
            <wp:wrapNone/>
            <wp:docPr id="11" name="IM 11"/>
            <wp:cNvGraphicFramePr/>
            <a:graphic>
              <a:graphicData uri="http://schemas.openxmlformats.org/drawingml/2006/picture">
                <pic:pic>
                  <pic:nvPicPr>
                    <pic:cNvPr id="11" name="IM 1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60582" cy="787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ind w:left="250"/>
        <w:spacing w:before="7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2"/>
        </w:rPr>
        <w:t>④</w:t>
      </w:r>
      <w:r>
        <w:rPr>
          <w:rFonts w:ascii="SimSun" w:hAnsi="SimSun" w:eastAsia="SimSun" w:cs="SimSun"/>
          <w:sz w:val="22"/>
          <w:szCs w:val="22"/>
          <w:spacing w:val="-68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2"/>
        </w:rPr>
        <w:t>有利于培养学生正确的劳动观</w:t>
      </w:r>
    </w:p>
    <w:p>
      <w:pPr>
        <w:ind w:left="250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A.</w:t>
      </w:r>
      <w:r>
        <w:rPr>
          <w:rFonts w:ascii="SimSun" w:hAnsi="SimSun" w:eastAsia="SimSun" w:cs="SimSun"/>
          <w:sz w:val="22"/>
          <w:szCs w:val="22"/>
          <w:spacing w:val="-1"/>
        </w:rPr>
        <w:t>①②③</w:t>
      </w:r>
      <w:r>
        <w:rPr>
          <w:rFonts w:ascii="SimSun" w:hAnsi="SimSun" w:eastAsia="SimSun" w:cs="SimSun"/>
          <w:sz w:val="22"/>
          <w:szCs w:val="22"/>
          <w:spacing w:val="3"/>
        </w:rPr>
        <w:t xml:space="preserve"> 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B.</w:t>
      </w:r>
      <w:r>
        <w:rPr>
          <w:rFonts w:ascii="SimSun" w:hAnsi="SimSun" w:eastAsia="SimSun" w:cs="SimSun"/>
          <w:sz w:val="22"/>
          <w:szCs w:val="22"/>
          <w:spacing w:val="-1"/>
        </w:rPr>
        <w:t>①③④</w:t>
      </w:r>
    </w:p>
    <w:p>
      <w:pPr>
        <w:ind w:left="250"/>
        <w:spacing w:before="151" w:line="403" w:lineRule="exact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2"/>
          <w:position w:val="13"/>
        </w:rPr>
        <w:t>C.</w:t>
      </w:r>
      <w:r>
        <w:rPr>
          <w:rFonts w:ascii="SimSun" w:hAnsi="SimSun" w:eastAsia="SimSun" w:cs="SimSun"/>
          <w:sz w:val="22"/>
          <w:szCs w:val="22"/>
          <w:spacing w:val="-2"/>
          <w:position w:val="13"/>
        </w:rPr>
        <w:t>①②④</w:t>
      </w:r>
      <w:r>
        <w:rPr>
          <w:rFonts w:ascii="SimSun" w:hAnsi="SimSun" w:eastAsia="SimSun" w:cs="SimSun"/>
          <w:sz w:val="22"/>
          <w:szCs w:val="22"/>
          <w:spacing w:val="4"/>
          <w:position w:val="13"/>
        </w:rPr>
        <w:t xml:space="preserve">                      </w:t>
      </w:r>
      <w:r>
        <w:rPr>
          <w:rFonts w:ascii="SimSun" w:hAnsi="SimSun" w:eastAsia="SimSun" w:cs="SimSun"/>
          <w:sz w:val="22"/>
          <w:szCs w:val="22"/>
          <w:spacing w:val="3"/>
          <w:position w:val="13"/>
        </w:rPr>
        <w:t xml:space="preserve">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  <w:position w:val="13"/>
        </w:rPr>
        <w:t>D.</w:t>
      </w:r>
      <w:r>
        <w:rPr>
          <w:rFonts w:ascii="SimSun" w:hAnsi="SimSun" w:eastAsia="SimSun" w:cs="SimSun"/>
          <w:sz w:val="22"/>
          <w:szCs w:val="22"/>
          <w:spacing w:val="-2"/>
          <w:position w:val="13"/>
        </w:rPr>
        <w:t>②③④</w:t>
      </w:r>
    </w:p>
    <w:p>
      <w:pPr>
        <w:spacing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1"/>
        </w:rPr>
        <w:t>8.</w:t>
      </w:r>
      <w:r>
        <w:rPr>
          <w:rFonts w:ascii="SimSun" w:hAnsi="SimSun" w:eastAsia="SimSun" w:cs="SimSun"/>
          <w:sz w:val="22"/>
          <w:szCs w:val="22"/>
          <w:spacing w:val="-37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1"/>
        </w:rPr>
        <w:t>以下能正确反映右图主题的选项是</w:t>
      </w:r>
    </w:p>
    <w:p>
      <w:pPr>
        <w:ind w:left="250"/>
        <w:spacing w:before="137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1"/>
        </w:rPr>
        <w:t>A.</w:t>
      </w:r>
      <w:r>
        <w:rPr>
          <w:rFonts w:ascii="SimSun" w:hAnsi="SimSun" w:eastAsia="SimSun" w:cs="SimSun"/>
          <w:sz w:val="22"/>
          <w:szCs w:val="22"/>
          <w:spacing w:val="-19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1"/>
        </w:rPr>
        <w:t>坚持权利和义务相统一</w:t>
      </w:r>
    </w:p>
    <w:p>
      <w:pPr>
        <w:ind w:left="250"/>
        <w:spacing w:before="148" w:line="409" w:lineRule="exact"/>
        <w:rPr>
          <w:rFonts w:ascii="SimSun" w:hAnsi="SimSun" w:eastAsia="SimSun" w:cs="SimSun"/>
          <w:sz w:val="22"/>
          <w:szCs w:val="22"/>
        </w:rPr>
      </w:pPr>
      <w:r>
        <w:pict>
          <v:shape id="_x0000_s9" style="position:absolute;margin-left:340.501pt;margin-top:33.7714pt;mso-position-vertical-relative:text;mso-position-horizontal-relative:text;width:44.25pt;height:15.4pt;z-index:25167564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4" w:lineRule="auto"/>
                    <w:rPr>
                      <w:rFonts w:ascii="KaiTi" w:hAnsi="KaiTi" w:eastAsia="KaiTi" w:cs="KaiTi"/>
                      <w:sz w:val="22"/>
                      <w:szCs w:val="22"/>
                    </w:rPr>
                  </w:pPr>
                  <w:r>
                    <w:rPr>
                      <w:rFonts w:ascii="KaiTi" w:hAnsi="KaiTi" w:eastAsia="KaiTi" w:cs="KaiTi"/>
                      <w:sz w:val="22"/>
                      <w:szCs w:val="22"/>
                      <w:spacing w:val="18"/>
                    </w:rPr>
                    <w:t>第8题图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2"/>
          <w:szCs w:val="22"/>
          <w:spacing w:val="21"/>
          <w:position w:val="14"/>
        </w:rPr>
        <w:t>B.</w:t>
      </w:r>
      <w:r>
        <w:rPr>
          <w:rFonts w:ascii="SimSun" w:hAnsi="SimSun" w:eastAsia="SimSun" w:cs="SimSun"/>
          <w:sz w:val="22"/>
          <w:szCs w:val="22"/>
          <w:spacing w:val="-57"/>
          <w:position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1"/>
          <w:position w:val="14"/>
        </w:rPr>
        <w:t>权利和义务是完全对等的</w:t>
      </w:r>
    </w:p>
    <w:p>
      <w:pPr>
        <w:ind w:left="250"/>
        <w:spacing w:before="1" w:line="218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</w:rPr>
        <w:t>C.</w:t>
      </w:r>
      <w:r>
        <w:rPr>
          <w:rFonts w:ascii="SimSun" w:hAnsi="SimSun" w:eastAsia="SimSun" w:cs="SimSun"/>
          <w:sz w:val="22"/>
          <w:szCs w:val="22"/>
          <w:spacing w:val="-50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9"/>
        </w:rPr>
        <w:t>公民要依法履行义务</w:t>
      </w:r>
    </w:p>
    <w:p>
      <w:pPr>
        <w:ind w:left="250"/>
        <w:spacing w:before="150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0"/>
        </w:rPr>
        <w:t>D.</w:t>
      </w:r>
      <w:r>
        <w:rPr>
          <w:rFonts w:ascii="SimSun" w:hAnsi="SimSun" w:eastAsia="SimSun" w:cs="SimSun"/>
          <w:sz w:val="22"/>
          <w:szCs w:val="22"/>
          <w:spacing w:val="-35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0"/>
        </w:rPr>
        <w:t>公民享有广泛的权利</w:t>
      </w:r>
    </w:p>
    <w:p>
      <w:pPr>
        <w:spacing w:before="158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b/>
          <w:bCs/>
          <w:spacing w:val="18"/>
        </w:rPr>
        <w:t>9.</w:t>
      </w:r>
      <w:r>
        <w:rPr>
          <w:rFonts w:ascii="Times New Roman" w:hAnsi="Times New Roman" w:eastAsia="Times New Roman" w:cs="Times New Roman"/>
          <w:sz w:val="22"/>
          <w:szCs w:val="22"/>
          <w:spacing w:val="30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8"/>
        </w:rPr>
        <w:t>某中学举行宪法宣传活动，下列可作为宣传标语的是</w:t>
      </w:r>
    </w:p>
    <w:p>
      <w:pPr>
        <w:ind w:left="250"/>
        <w:spacing w:before="138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1"/>
        </w:rPr>
        <w:t>①</w:t>
      </w:r>
      <w:r>
        <w:rPr>
          <w:rFonts w:ascii="SimSun" w:hAnsi="SimSun" w:eastAsia="SimSun" w:cs="SimSun"/>
          <w:sz w:val="22"/>
          <w:szCs w:val="22"/>
          <w:spacing w:val="-7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1"/>
        </w:rPr>
        <w:t>宪法是治国安邦的总章程</w:t>
      </w:r>
    </w:p>
    <w:p>
      <w:pPr>
        <w:ind w:left="250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2"/>
        </w:rPr>
        <w:t>②国家一切权力属于公民</w:t>
      </w:r>
    </w:p>
    <w:p>
      <w:pPr>
        <w:ind w:left="250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0"/>
        </w:rPr>
        <w:t>③</w:t>
      </w:r>
      <w:r>
        <w:rPr>
          <w:rFonts w:ascii="SimSun" w:hAnsi="SimSun" w:eastAsia="SimSun" w:cs="SimSun"/>
          <w:sz w:val="22"/>
          <w:szCs w:val="22"/>
          <w:spacing w:val="-7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0"/>
        </w:rPr>
        <w:t>宪法是国家的根本法</w:t>
      </w:r>
    </w:p>
    <w:p>
      <w:pPr>
        <w:ind w:left="250"/>
        <w:spacing w:before="15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4"/>
        </w:rPr>
        <w:t>④维护宪法权威，捍卫宪法尊严</w:t>
      </w:r>
    </w:p>
    <w:p>
      <w:pPr>
        <w:ind w:left="250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A.</w:t>
      </w:r>
      <w:r>
        <w:rPr>
          <w:rFonts w:ascii="SimSun" w:hAnsi="SimSun" w:eastAsia="SimSun" w:cs="SimSun"/>
          <w:sz w:val="22"/>
          <w:szCs w:val="22"/>
          <w:spacing w:val="-1"/>
        </w:rPr>
        <w:t>①②③</w:t>
      </w:r>
      <w:r>
        <w:rPr>
          <w:rFonts w:ascii="SimSun" w:hAnsi="SimSun" w:eastAsia="SimSun" w:cs="SimSun"/>
          <w:sz w:val="22"/>
          <w:szCs w:val="22"/>
          <w:spacing w:val="3"/>
        </w:rPr>
        <w:t xml:space="preserve"> 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B.</w:t>
      </w:r>
      <w:r>
        <w:rPr>
          <w:rFonts w:ascii="SimSun" w:hAnsi="SimSun" w:eastAsia="SimSun" w:cs="SimSun"/>
          <w:sz w:val="22"/>
          <w:szCs w:val="22"/>
          <w:spacing w:val="-1"/>
        </w:rPr>
        <w:t>①②④</w:t>
      </w:r>
    </w:p>
    <w:p>
      <w:pPr>
        <w:ind w:left="250"/>
        <w:spacing w:before="16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C.</w:t>
      </w:r>
      <w:r>
        <w:rPr>
          <w:rFonts w:ascii="SimSun" w:hAnsi="SimSun" w:eastAsia="SimSun" w:cs="SimSun"/>
          <w:sz w:val="22"/>
          <w:szCs w:val="22"/>
          <w:spacing w:val="-2"/>
        </w:rPr>
        <w:t>①③④</w:t>
      </w:r>
      <w:r>
        <w:rPr>
          <w:rFonts w:ascii="SimSun" w:hAnsi="SimSun" w:eastAsia="SimSun" w:cs="SimSun"/>
          <w:sz w:val="22"/>
          <w:szCs w:val="22"/>
          <w:spacing w:val="4"/>
        </w:rPr>
        <w:t xml:space="preserve">                      </w:t>
      </w:r>
      <w:r>
        <w:rPr>
          <w:rFonts w:ascii="SimSun" w:hAnsi="SimSun" w:eastAsia="SimSun" w:cs="SimSun"/>
          <w:sz w:val="22"/>
          <w:szCs w:val="22"/>
          <w:spacing w:val="3"/>
        </w:rPr>
        <w:t xml:space="preserve">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D.</w:t>
      </w:r>
      <w:r>
        <w:rPr>
          <w:rFonts w:ascii="SimSun" w:hAnsi="SimSun" w:eastAsia="SimSun" w:cs="SimSun"/>
          <w:sz w:val="22"/>
          <w:szCs w:val="22"/>
          <w:spacing w:val="-2"/>
        </w:rPr>
        <w:t>②③④</w:t>
      </w:r>
    </w:p>
    <w:p>
      <w:pPr>
        <w:spacing w:before="154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1"/>
        </w:rPr>
        <w:t>10.</w:t>
      </w:r>
      <w:r>
        <w:rPr>
          <w:rFonts w:ascii="SimSun" w:hAnsi="SimSun" w:eastAsia="SimSun" w:cs="SimSun"/>
          <w:sz w:val="22"/>
          <w:szCs w:val="22"/>
          <w:spacing w:val="-65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1"/>
        </w:rPr>
        <w:t>对右图中“吸毒违法</w:t>
      </w:r>
      <w:r>
        <w:rPr>
          <w:rFonts w:ascii="SimSun" w:hAnsi="SimSun" w:eastAsia="SimSun" w:cs="SimSun"/>
          <w:sz w:val="22"/>
          <w:szCs w:val="22"/>
          <w:spacing w:val="11"/>
        </w:rPr>
        <w:t xml:space="preserve">  </w:t>
      </w:r>
      <w:r>
        <w:rPr>
          <w:rFonts w:ascii="SimSun" w:hAnsi="SimSun" w:eastAsia="SimSun" w:cs="SimSun"/>
          <w:sz w:val="22"/>
          <w:szCs w:val="22"/>
          <w:spacing w:val="11"/>
        </w:rPr>
        <w:t>贩毒有罪”理解正确的是</w:t>
      </w: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ind w:left="250"/>
        <w:spacing w:before="71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</w:rPr>
        <w:t>A.</w:t>
      </w:r>
      <w:r>
        <w:rPr>
          <w:rFonts w:ascii="SimSun" w:hAnsi="SimSun" w:eastAsia="SimSun" w:cs="SimSun"/>
          <w:sz w:val="22"/>
          <w:szCs w:val="22"/>
          <w:spacing w:val="-2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8"/>
        </w:rPr>
        <w:t>违法就是犯罪</w:t>
      </w:r>
    </w:p>
    <w:p>
      <w:pPr>
        <w:ind w:left="250"/>
        <w:spacing w:before="138" w:line="238" w:lineRule="auto"/>
        <w:rPr>
          <w:rFonts w:ascii="KaiTi" w:hAnsi="KaiTi" w:eastAsia="KaiTi" w:cs="KaiTi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0"/>
        </w:rPr>
        <w:t>B.</w:t>
      </w:r>
      <w:r>
        <w:rPr>
          <w:rFonts w:ascii="SimSun" w:hAnsi="SimSun" w:eastAsia="SimSun" w:cs="SimSun"/>
          <w:sz w:val="22"/>
          <w:szCs w:val="22"/>
          <w:spacing w:val="-5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0"/>
        </w:rPr>
        <w:t>贩毒应当受到刑罚处罚</w:t>
      </w:r>
      <w:r>
        <w:rPr>
          <w:rFonts w:ascii="SimSun" w:hAnsi="SimSun" w:eastAsia="SimSun" w:cs="SimSun"/>
          <w:sz w:val="22"/>
          <w:szCs w:val="22"/>
          <w:spacing w:val="3"/>
        </w:rPr>
        <w:t xml:space="preserve">                              </w:t>
      </w:r>
      <w:r>
        <w:rPr>
          <w:rFonts w:ascii="KaiTi" w:hAnsi="KaiTi" w:eastAsia="KaiTi" w:cs="KaiTi"/>
          <w:sz w:val="22"/>
          <w:szCs w:val="22"/>
          <w:spacing w:val="20"/>
          <w:position w:val="-1"/>
        </w:rPr>
        <w:t>第10题图</w:t>
      </w:r>
    </w:p>
    <w:p>
      <w:pPr>
        <w:ind w:left="250"/>
        <w:spacing w:before="106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5"/>
        </w:rPr>
        <w:t>C.</w:t>
      </w:r>
      <w:r>
        <w:rPr>
          <w:rFonts w:ascii="SimSun" w:hAnsi="SimSun" w:eastAsia="SimSun" w:cs="SimSun"/>
          <w:sz w:val="22"/>
          <w:szCs w:val="22"/>
          <w:spacing w:val="-3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5"/>
        </w:rPr>
        <w:t>吸毒触犯刑法</w:t>
      </w:r>
    </w:p>
    <w:p>
      <w:pPr>
        <w:ind w:left="250"/>
        <w:spacing w:before="137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2"/>
        </w:rPr>
        <w:t>D.</w:t>
      </w:r>
      <w:r>
        <w:rPr>
          <w:rFonts w:ascii="SimSun" w:hAnsi="SimSun" w:eastAsia="SimSun" w:cs="SimSun"/>
          <w:sz w:val="22"/>
          <w:szCs w:val="22"/>
          <w:spacing w:val="-25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2"/>
        </w:rPr>
        <w:t>贩毒社会危害性较小</w:t>
      </w:r>
    </w:p>
    <w:p>
      <w:pPr>
        <w:ind w:left="250" w:right="67" w:hanging="250"/>
        <w:spacing w:before="191" w:line="27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6"/>
        </w:rPr>
        <w:t>11.</w:t>
      </w:r>
      <w:r>
        <w:rPr>
          <w:rFonts w:ascii="SimSun" w:hAnsi="SimSun" w:eastAsia="SimSun" w:cs="SimSun"/>
          <w:sz w:val="22"/>
          <w:szCs w:val="22"/>
          <w:spacing w:val="-3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6"/>
        </w:rPr>
        <w:t>中国自古以来形成了</w:t>
      </w:r>
      <w:r>
        <w:rPr>
          <w:rFonts w:ascii="SimSun" w:hAnsi="SimSun" w:eastAsia="SimSun" w:cs="SimSun"/>
          <w:sz w:val="22"/>
          <w:szCs w:val="22"/>
          <w:spacing w:val="-6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6"/>
        </w:rPr>
        <w:t>一整套国家制度和治理体系。下表反</w:t>
      </w:r>
      <w:r>
        <w:rPr>
          <w:rFonts w:ascii="SimSun" w:hAnsi="SimSun" w:eastAsia="SimSun" w:cs="SimSun"/>
          <w:sz w:val="22"/>
          <w:szCs w:val="22"/>
          <w:spacing w:val="25"/>
        </w:rPr>
        <w:t>映了我国古代国</w:t>
      </w:r>
      <w:r>
        <w:rPr>
          <w:rFonts w:ascii="SimSun" w:hAnsi="SimSun" w:eastAsia="SimSun" w:cs="SimSun"/>
          <w:sz w:val="22"/>
          <w:szCs w:val="2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3"/>
        </w:rPr>
        <w:t>家治理的趋势是</w:t>
      </w:r>
      <w:r>
        <w:rPr>
          <w:rFonts w:ascii="SimSun" w:hAnsi="SimSun" w:eastAsia="SimSun" w:cs="SimSun"/>
          <w:sz w:val="22"/>
          <w:szCs w:val="22"/>
          <w:spacing w:val="2"/>
        </w:rPr>
        <w:t xml:space="preserve">                                           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</w:t>
      </w:r>
      <w:r>
        <w:rPr>
          <w:rFonts w:ascii="SimSun" w:hAnsi="SimSun" w:eastAsia="SimSun" w:cs="SimSun"/>
          <w:sz w:val="22"/>
          <w:szCs w:val="22"/>
          <w:spacing w:val="13"/>
        </w:rPr>
        <w:t>(</w:t>
      </w:r>
      <w:r>
        <w:rPr>
          <w:rFonts w:ascii="SimSun" w:hAnsi="SimSun" w:eastAsia="SimSun" w:cs="SimSun"/>
          <w:sz w:val="22"/>
          <w:szCs w:val="22"/>
          <w:spacing w:val="27"/>
        </w:rPr>
        <w:t xml:space="preserve">    </w:t>
      </w:r>
      <w:r>
        <w:rPr>
          <w:rFonts w:ascii="SimSun" w:hAnsi="SimSun" w:eastAsia="SimSun" w:cs="SimSun"/>
          <w:sz w:val="22"/>
          <w:szCs w:val="22"/>
          <w:spacing w:val="13"/>
        </w:rPr>
        <w:t>)</w:t>
      </w:r>
    </w:p>
    <w:p>
      <w:pPr>
        <w:spacing w:line="135" w:lineRule="exact"/>
        <w:rPr/>
      </w:pPr>
      <w:r/>
    </w:p>
    <w:tbl>
      <w:tblPr>
        <w:tblStyle w:val="2"/>
        <w:tblW w:w="8039" w:type="dxa"/>
        <w:tblInd w:w="36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103"/>
        <w:gridCol w:w="1738"/>
        <w:gridCol w:w="989"/>
        <w:gridCol w:w="1328"/>
        <w:gridCol w:w="1618"/>
        <w:gridCol w:w="1263"/>
      </w:tblGrid>
      <w:tr>
        <w:trPr>
          <w:trHeight w:val="382" w:hRule="atLeast"/>
        </w:trPr>
        <w:tc>
          <w:tcPr>
            <w:tcW w:w="1103" w:type="dxa"/>
            <w:vAlign w:val="top"/>
          </w:tcPr>
          <w:p>
            <w:pPr>
              <w:ind w:left="344"/>
              <w:spacing w:before="93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朝代</w:t>
            </w:r>
          </w:p>
        </w:tc>
        <w:tc>
          <w:tcPr>
            <w:tcW w:w="1738" w:type="dxa"/>
            <w:vAlign w:val="top"/>
          </w:tcPr>
          <w:p>
            <w:pPr>
              <w:ind w:left="662"/>
              <w:spacing w:before="93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秦朝</w:t>
            </w:r>
          </w:p>
        </w:tc>
        <w:tc>
          <w:tcPr>
            <w:tcW w:w="989" w:type="dxa"/>
            <w:vAlign w:val="top"/>
          </w:tcPr>
          <w:p>
            <w:pPr>
              <w:ind w:left="283"/>
              <w:spacing w:before="9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西汉</w:t>
            </w:r>
          </w:p>
        </w:tc>
        <w:tc>
          <w:tcPr>
            <w:tcW w:w="1328" w:type="dxa"/>
            <w:vAlign w:val="top"/>
          </w:tcPr>
          <w:p>
            <w:pPr>
              <w:ind w:left="445"/>
              <w:spacing w:before="93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宋朝</w:t>
            </w:r>
          </w:p>
        </w:tc>
        <w:tc>
          <w:tcPr>
            <w:tcW w:w="1618" w:type="dxa"/>
            <w:vAlign w:val="top"/>
          </w:tcPr>
          <w:p>
            <w:pPr>
              <w:ind w:left="607"/>
              <w:spacing w:before="93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明朝</w:t>
            </w:r>
          </w:p>
        </w:tc>
        <w:tc>
          <w:tcPr>
            <w:tcW w:w="1263" w:type="dxa"/>
            <w:vAlign w:val="top"/>
          </w:tcPr>
          <w:p>
            <w:pPr>
              <w:ind w:left="428"/>
              <w:spacing w:before="93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清朝</w:t>
            </w:r>
          </w:p>
        </w:tc>
      </w:tr>
      <w:tr>
        <w:trPr>
          <w:trHeight w:val="728" w:hRule="atLeast"/>
        </w:trPr>
        <w:tc>
          <w:tcPr>
            <w:tcW w:w="1103" w:type="dxa"/>
            <w:vAlign w:val="top"/>
          </w:tcPr>
          <w:p>
            <w:pPr>
              <w:ind w:left="144"/>
              <w:spacing w:before="271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政治措施</w:t>
            </w:r>
          </w:p>
        </w:tc>
        <w:tc>
          <w:tcPr>
            <w:tcW w:w="1738" w:type="dxa"/>
            <w:vAlign w:val="top"/>
          </w:tcPr>
          <w:p>
            <w:pPr>
              <w:ind w:left="162"/>
              <w:spacing w:before="101" w:line="370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  <w:position w:val="12"/>
              </w:rPr>
              <w:t>建立中央集权的</w:t>
            </w:r>
          </w:p>
          <w:p>
            <w:pPr>
              <w:ind w:left="122"/>
              <w:spacing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官僚制度</w:t>
            </w:r>
          </w:p>
        </w:tc>
        <w:tc>
          <w:tcPr>
            <w:tcW w:w="989" w:type="dxa"/>
            <w:vAlign w:val="top"/>
          </w:tcPr>
          <w:p>
            <w:pPr>
              <w:ind w:left="134"/>
              <w:spacing w:before="90" w:line="370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  <w:position w:val="13"/>
              </w:rPr>
              <w:t>颁布"推</w:t>
            </w:r>
          </w:p>
          <w:p>
            <w:pPr>
              <w:ind w:left="103"/>
              <w:spacing w:line="21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恩令"</w:t>
            </w:r>
          </w:p>
        </w:tc>
        <w:tc>
          <w:tcPr>
            <w:tcW w:w="1328" w:type="dxa"/>
            <w:vAlign w:val="top"/>
          </w:tcPr>
          <w:p>
            <w:pPr>
              <w:ind w:left="124"/>
              <w:spacing w:before="101" w:line="369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  <w:position w:val="12"/>
              </w:rPr>
              <w:t>解除地方节</w:t>
            </w:r>
          </w:p>
          <w:p>
            <w:pPr>
              <w:ind w:left="124"/>
              <w:spacing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度使权力</w:t>
            </w:r>
          </w:p>
        </w:tc>
        <w:tc>
          <w:tcPr>
            <w:tcW w:w="1618" w:type="dxa"/>
            <w:vAlign w:val="top"/>
          </w:tcPr>
          <w:p>
            <w:pPr>
              <w:ind w:left="107"/>
              <w:spacing w:before="271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废丞相，设内阁</w:t>
            </w:r>
          </w:p>
        </w:tc>
        <w:tc>
          <w:tcPr>
            <w:tcW w:w="1263" w:type="dxa"/>
            <w:vAlign w:val="top"/>
          </w:tcPr>
          <w:p>
            <w:pPr>
              <w:ind w:left="228"/>
              <w:spacing w:before="270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设军机处</w:t>
            </w:r>
          </w:p>
        </w:tc>
      </w:tr>
    </w:tbl>
    <w:p>
      <w:pPr>
        <w:spacing w:line="94" w:lineRule="exact"/>
        <w:rPr>
          <w:rFonts w:ascii="Arial"/>
          <w:sz w:val="8"/>
        </w:rPr>
      </w:pPr>
      <w:r/>
    </w:p>
    <w:p>
      <w:pPr>
        <w:sectPr>
          <w:headerReference w:type="default" r:id="rId8"/>
          <w:pgSz w:w="10200" w:h="14730"/>
          <w:pgMar w:top="400" w:right="599" w:bottom="0" w:left="1139" w:header="0" w:footer="0" w:gutter="0"/>
          <w:cols w:equalWidth="0" w:num="1">
            <w:col w:w="8461" w:space="0"/>
          </w:cols>
        </w:sectPr>
        <w:rPr/>
      </w:pPr>
    </w:p>
    <w:p>
      <w:pPr>
        <w:ind w:left="250"/>
        <w:spacing w:before="70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0"/>
        </w:rPr>
        <w:t>A.</w:t>
      </w:r>
      <w:r>
        <w:rPr>
          <w:rFonts w:ascii="SimSun" w:hAnsi="SimSun" w:eastAsia="SimSun" w:cs="SimSun"/>
          <w:sz w:val="22"/>
          <w:szCs w:val="22"/>
          <w:spacing w:val="-2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0"/>
        </w:rPr>
        <w:t>强化君主专制中央集权</w:t>
      </w:r>
    </w:p>
    <w:p>
      <w:pPr>
        <w:ind w:left="250"/>
        <w:spacing w:before="150" w:line="409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4"/>
          <w:position w:val="14"/>
        </w:rPr>
        <w:t>B.</w:t>
      </w:r>
      <w:r>
        <w:rPr>
          <w:rFonts w:ascii="SimSun" w:hAnsi="SimSun" w:eastAsia="SimSun" w:cs="SimSun"/>
          <w:sz w:val="22"/>
          <w:szCs w:val="22"/>
          <w:spacing w:val="-54"/>
          <w:position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4"/>
          <w:position w:val="14"/>
        </w:rPr>
        <w:t>维护国家统</w:t>
      </w:r>
      <w:r>
        <w:rPr>
          <w:rFonts w:ascii="SimSun" w:hAnsi="SimSun" w:eastAsia="SimSun" w:cs="SimSun"/>
          <w:sz w:val="22"/>
          <w:szCs w:val="22"/>
          <w:spacing w:val="-65"/>
          <w:position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4"/>
          <w:position w:val="14"/>
        </w:rPr>
        <w:t>一</w:t>
      </w:r>
    </w:p>
    <w:p>
      <w:pPr>
        <w:ind w:left="250"/>
        <w:spacing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7"/>
        </w:rPr>
        <w:t>C.</w:t>
      </w:r>
      <w:r>
        <w:rPr>
          <w:rFonts w:ascii="SimSun" w:hAnsi="SimSun" w:eastAsia="SimSun" w:cs="SimSun"/>
          <w:sz w:val="22"/>
          <w:szCs w:val="22"/>
          <w:spacing w:val="-4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7"/>
        </w:rPr>
        <w:t>加强监察制度</w:t>
      </w:r>
    </w:p>
    <w:p>
      <w:pPr>
        <w:ind w:left="250"/>
        <w:spacing w:before="150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5"/>
        </w:rPr>
        <w:t>D.</w:t>
      </w:r>
      <w:r>
        <w:rPr>
          <w:rFonts w:ascii="SimSun" w:hAnsi="SimSun" w:eastAsia="SimSun" w:cs="SimSun"/>
          <w:sz w:val="22"/>
          <w:szCs w:val="22"/>
          <w:spacing w:val="-3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5"/>
        </w:rPr>
        <w:t>推进民族融合</w:t>
      </w:r>
    </w:p>
    <w:p>
      <w:pPr>
        <w:ind w:right="47"/>
        <w:spacing w:before="274" w:line="222" w:lineRule="auto"/>
        <w:jc w:val="right"/>
        <w:rPr>
          <w:rFonts w:ascii="FangSong" w:hAnsi="FangSong" w:eastAsia="FangSong" w:cs="FangSong"/>
          <w:sz w:val="22"/>
          <w:szCs w:val="22"/>
        </w:rPr>
      </w:pPr>
      <w:r>
        <w:rPr>
          <w:rFonts w:ascii="FangSong" w:hAnsi="FangSong" w:eastAsia="FangSong" w:cs="FangSong"/>
          <w:sz w:val="22"/>
          <w:szCs w:val="22"/>
          <w:spacing w:val="-9"/>
        </w:rPr>
        <w:t>宁波市社会政治试卷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before="72"/>
        <w:rPr>
          <w:rFonts w:ascii="FangSong" w:hAnsi="FangSong" w:eastAsia="FangSong" w:cs="FangSong"/>
          <w:sz w:val="22"/>
          <w:szCs w:val="22"/>
        </w:rPr>
      </w:pPr>
      <w:r>
        <w:rPr>
          <w:rFonts w:ascii="FangSong" w:hAnsi="FangSong" w:eastAsia="FangSong" w:cs="FangSong"/>
          <w:sz w:val="22"/>
          <w:szCs w:val="22"/>
          <w:position w:val="-10"/>
        </w:rPr>
        <w:drawing>
          <wp:inline distT="0" distB="0" distL="0" distR="0">
            <wp:extent cx="292047" cy="222240"/>
            <wp:effectExtent l="0" t="0" r="0" b="0"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047" cy="22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22"/>
          <w:szCs w:val="22"/>
          <w:spacing w:val="72"/>
        </w:rPr>
        <w:t xml:space="preserve"> </w:t>
      </w:r>
      <w:r>
        <w:rPr>
          <w:rFonts w:ascii="FangSong" w:hAnsi="FangSong" w:eastAsia="FangSong" w:cs="FangSong"/>
          <w:sz w:val="22"/>
          <w:szCs w:val="22"/>
          <w:spacing w:val="12"/>
        </w:rPr>
        <w:t>共12页</w:t>
      </w:r>
    </w:p>
    <w:p>
      <w:pPr>
        <w:sectPr>
          <w:type w:val="continuous"/>
          <w:pgSz w:w="10200" w:h="14730"/>
          <w:pgMar w:top="400" w:right="599" w:bottom="0" w:left="1139" w:header="0" w:footer="0" w:gutter="0"/>
          <w:cols w:equalWidth="0" w:num="2">
            <w:col w:w="4521" w:space="100"/>
            <w:col w:w="3840" w:space="0"/>
          </w:cols>
        </w:sectPr>
        <w:rPr/>
      </w:pPr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spacing w:before="81" w:line="451" w:lineRule="exact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3"/>
          <w:position w:val="15"/>
        </w:rPr>
        <w:t>12.中美两国关系曲折发展。下列反映中美关系由对抗开始走向正常化的史</w:t>
      </w:r>
    </w:p>
    <w:p>
      <w:pPr>
        <w:ind w:left="330"/>
        <w:spacing w:line="220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4"/>
        </w:rPr>
        <w:t>实是</w:t>
      </w:r>
    </w:p>
    <w:p>
      <w:pPr>
        <w:ind w:left="330"/>
        <w:spacing w:before="159" w:line="430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  <w:position w:val="16"/>
        </w:rPr>
        <w:t>A.</w:t>
      </w:r>
      <w:r>
        <w:rPr>
          <w:rFonts w:ascii="SimSun" w:hAnsi="SimSun" w:eastAsia="SimSun" w:cs="SimSun"/>
          <w:sz w:val="22"/>
          <w:szCs w:val="22"/>
          <w:spacing w:val="-47"/>
          <w:position w:val="1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8"/>
          <w:position w:val="16"/>
        </w:rPr>
        <w:t>清政府派詹天佑等人赴美国留学</w:t>
      </w:r>
    </w:p>
    <w:p>
      <w:pPr>
        <w:ind w:left="330"/>
        <w:spacing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2"/>
        </w:rPr>
        <w:t>B.中美在上海签署《中美联合公报》</w:t>
      </w:r>
    </w:p>
    <w:p>
      <w:pPr>
        <w:ind w:left="330"/>
        <w:spacing w:before="169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"/>
        </w:rPr>
        <w:t>C.美国提出“门户开放”政策</w:t>
      </w:r>
    </w:p>
    <w:p>
      <w:pPr>
        <w:ind w:left="330"/>
        <w:spacing w:before="168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6"/>
        </w:rPr>
        <w:t>D.</w:t>
      </w:r>
      <w:r>
        <w:rPr>
          <w:rFonts w:ascii="SimSun" w:hAnsi="SimSun" w:eastAsia="SimSun" w:cs="SimSun"/>
          <w:sz w:val="22"/>
          <w:szCs w:val="22"/>
          <w:spacing w:val="-5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6"/>
        </w:rPr>
        <w:t>中美正式建立外交关系</w:t>
      </w:r>
    </w:p>
    <w:p>
      <w:pPr>
        <w:spacing w:before="186" w:line="451" w:lineRule="exact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b/>
          <w:bCs/>
          <w:spacing w:val="10"/>
          <w:position w:val="17"/>
        </w:rPr>
        <w:t>13.</w:t>
      </w:r>
      <w:r>
        <w:rPr>
          <w:rFonts w:ascii="Times New Roman" w:hAnsi="Times New Roman" w:eastAsia="Times New Roman" w:cs="Times New Roman"/>
          <w:sz w:val="22"/>
          <w:szCs w:val="22"/>
          <w:spacing w:val="34"/>
          <w:position w:val="17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0"/>
          <w:position w:val="17"/>
        </w:rPr>
        <w:t>1947年，毛泽东饱含激情地说：“这是一个历史的转折点，是蒋</w:t>
      </w:r>
      <w:r>
        <w:rPr>
          <w:rFonts w:ascii="SimSun" w:hAnsi="SimSun" w:eastAsia="SimSun" w:cs="SimSun"/>
          <w:sz w:val="22"/>
          <w:szCs w:val="22"/>
          <w:spacing w:val="9"/>
          <w:position w:val="17"/>
        </w:rPr>
        <w:t>介石的二十年</w:t>
      </w:r>
    </w:p>
    <w:p>
      <w:pPr>
        <w:ind w:left="330"/>
        <w:spacing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5"/>
        </w:rPr>
        <w:t>反革命统治由发展到消灭的转折点</w:t>
      </w:r>
      <w:r>
        <w:rPr>
          <w:rFonts w:ascii="SimSun" w:hAnsi="SimSun" w:eastAsia="SimSun" w:cs="SimSun"/>
          <w:sz w:val="22"/>
          <w:szCs w:val="22"/>
          <w:spacing w:val="-65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5"/>
        </w:rPr>
        <w:t>……</w:t>
      </w:r>
      <w:r>
        <w:rPr>
          <w:rFonts w:ascii="SimSun" w:hAnsi="SimSun" w:eastAsia="SimSun" w:cs="SimSun"/>
          <w:sz w:val="22"/>
          <w:szCs w:val="22"/>
          <w:spacing w:val="-6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5"/>
        </w:rPr>
        <w:t>”转折点是指人民解放战争开始进入</w:t>
      </w:r>
    </w:p>
    <w:p>
      <w:pPr>
        <w:rPr/>
      </w:pPr>
      <w:r/>
    </w:p>
    <w:p>
      <w:pPr>
        <w:rPr/>
      </w:pPr>
      <w:r/>
    </w:p>
    <w:p>
      <w:pPr>
        <w:spacing w:line="126" w:lineRule="exact"/>
        <w:rPr/>
      </w:pPr>
      <w:r/>
    </w:p>
    <w:tbl>
      <w:tblPr>
        <w:tblStyle w:val="2"/>
        <w:tblW w:w="4979" w:type="dxa"/>
        <w:tblInd w:w="33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497"/>
        <w:gridCol w:w="2482"/>
      </w:tblGrid>
      <w:tr>
        <w:trPr>
          <w:trHeight w:val="334" w:hRule="atLeast"/>
        </w:trPr>
        <w:tc>
          <w:tcPr>
            <w:tcW w:w="2497" w:type="dxa"/>
            <w:vAlign w:val="top"/>
          </w:tcPr>
          <w:p>
            <w:pPr>
              <w:spacing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0"/>
              </w:rPr>
              <w:t>A.</w:t>
            </w:r>
            <w:r>
              <w:rPr>
                <w:rFonts w:ascii="SimSun" w:hAnsi="SimSun" w:eastAsia="SimSun" w:cs="SimSun"/>
                <w:sz w:val="22"/>
                <w:szCs w:val="22"/>
                <w:spacing w:val="-27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0"/>
              </w:rPr>
              <w:t>战略防御</w:t>
            </w:r>
          </w:p>
        </w:tc>
        <w:tc>
          <w:tcPr>
            <w:tcW w:w="2482" w:type="dxa"/>
            <w:vAlign w:val="top"/>
          </w:tcPr>
          <w:p>
            <w:pPr>
              <w:spacing w:line="219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1"/>
              </w:rPr>
              <w:t>B.战略相持</w:t>
            </w:r>
          </w:p>
        </w:tc>
      </w:tr>
      <w:tr>
        <w:trPr>
          <w:trHeight w:val="335" w:hRule="atLeast"/>
        </w:trPr>
        <w:tc>
          <w:tcPr>
            <w:tcW w:w="2497" w:type="dxa"/>
            <w:vAlign w:val="top"/>
          </w:tcPr>
          <w:p>
            <w:pPr>
              <w:spacing w:before="115" w:line="19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1"/>
              </w:rPr>
              <w:t>C.</w:t>
            </w:r>
            <w:r>
              <w:rPr>
                <w:rFonts w:ascii="SimSun" w:hAnsi="SimSun" w:eastAsia="SimSun" w:cs="SimSun"/>
                <w:sz w:val="21"/>
                <w:szCs w:val="21"/>
                <w:spacing w:val="-39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21"/>
              </w:rPr>
              <w:t>战略决战</w:t>
            </w:r>
          </w:p>
        </w:tc>
        <w:tc>
          <w:tcPr>
            <w:tcW w:w="2482" w:type="dxa"/>
            <w:vAlign w:val="top"/>
          </w:tcPr>
          <w:p>
            <w:pPr>
              <w:spacing w:before="115" w:line="193" w:lineRule="auto"/>
              <w:jc w:val="righ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0"/>
              </w:rPr>
              <w:t>D.</w:t>
            </w:r>
            <w:r>
              <w:rPr>
                <w:rFonts w:ascii="SimSun" w:hAnsi="SimSun" w:eastAsia="SimSun" w:cs="SimSun"/>
                <w:sz w:val="21"/>
                <w:szCs w:val="21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20"/>
              </w:rPr>
              <w:t>战略反攻</w:t>
            </w:r>
          </w:p>
        </w:tc>
      </w:tr>
    </w:tbl>
    <w:p>
      <w:pPr>
        <w:ind w:left="330" w:right="565" w:hanging="330"/>
        <w:spacing w:before="230" w:line="286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b/>
          <w:bCs/>
          <w:spacing w:val="17"/>
        </w:rPr>
        <w:t>14.</w:t>
      </w:r>
      <w:r>
        <w:rPr>
          <w:rFonts w:ascii="Times New Roman" w:hAnsi="Times New Roman" w:eastAsia="Times New Roman" w:cs="Times New Roman"/>
          <w:sz w:val="22"/>
          <w:szCs w:val="22"/>
          <w:spacing w:val="28"/>
          <w:w w:val="10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7"/>
        </w:rPr>
        <w:t>揭示历史事件之间的内在联系，是历史学习的重要方法。下列历史事件存在</w:t>
      </w:r>
      <w:r>
        <w:rPr>
          <w:rFonts w:ascii="SimSun" w:hAnsi="SimSun" w:eastAsia="SimSun" w:cs="SimSun"/>
          <w:sz w:val="22"/>
          <w:szCs w:val="2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6"/>
        </w:rPr>
        <w:t>内在联系的是</w:t>
      </w:r>
      <w:r>
        <w:rPr>
          <w:rFonts w:ascii="SimSun" w:hAnsi="SimSun" w:eastAsia="SimSun" w:cs="SimSun"/>
          <w:sz w:val="22"/>
          <w:szCs w:val="22"/>
          <w:spacing w:val="2"/>
        </w:rPr>
        <w:t xml:space="preserve">                      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                 </w:t>
      </w:r>
      <w:r>
        <w:rPr>
          <w:rFonts w:ascii="SimSun" w:hAnsi="SimSun" w:eastAsia="SimSun" w:cs="SimSun"/>
          <w:sz w:val="22"/>
          <w:szCs w:val="22"/>
          <w:spacing w:val="6"/>
        </w:rPr>
        <w:t>(</w:t>
      </w:r>
      <w:r>
        <w:rPr>
          <w:rFonts w:ascii="SimSun" w:hAnsi="SimSun" w:eastAsia="SimSun" w:cs="SimSun"/>
          <w:sz w:val="22"/>
          <w:szCs w:val="22"/>
          <w:spacing w:val="19"/>
        </w:rPr>
        <w:t xml:space="preserve">    </w:t>
      </w:r>
      <w:r>
        <w:rPr>
          <w:rFonts w:ascii="SimSun" w:hAnsi="SimSun" w:eastAsia="SimSun" w:cs="SimSun"/>
          <w:sz w:val="22"/>
          <w:szCs w:val="22"/>
          <w:spacing w:val="6"/>
        </w:rPr>
        <w:t>)</w:t>
      </w:r>
    </w:p>
    <w:p>
      <w:pPr>
        <w:ind w:left="330"/>
        <w:spacing w:before="166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</w:rPr>
        <w:t>①新文化运动与马克思主义在中国的传播</w:t>
      </w:r>
    </w:p>
    <w:p>
      <w:pPr>
        <w:ind w:left="330"/>
        <w:spacing w:before="18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0"/>
        </w:rPr>
        <w:t>②第二次工业革命与西方列强开始扩张</w:t>
      </w:r>
    </w:p>
    <w:p>
      <w:pPr>
        <w:ind w:left="330"/>
        <w:spacing w:before="18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0"/>
        </w:rPr>
        <w:t>③世界反法西斯同盟建立与二战的胜利</w:t>
      </w:r>
    </w:p>
    <w:p>
      <w:pPr>
        <w:ind w:left="330"/>
        <w:spacing w:before="18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0"/>
        </w:rPr>
        <w:t>④中共十一届三中全会与实行对外开放</w:t>
      </w:r>
    </w:p>
    <w:p>
      <w:pPr>
        <w:ind w:left="330" w:right="3847"/>
        <w:spacing w:before="182" w:line="29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A.</w:t>
      </w:r>
      <w:r>
        <w:rPr>
          <w:rFonts w:ascii="SimSun" w:hAnsi="SimSun" w:eastAsia="SimSun" w:cs="SimSun"/>
          <w:sz w:val="22"/>
          <w:szCs w:val="22"/>
          <w:spacing w:val="-1"/>
        </w:rPr>
        <w:t>①②③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        </w:t>
      </w:r>
      <w:r>
        <w:rPr>
          <w:rFonts w:ascii="SimSun" w:hAnsi="SimSun" w:eastAsia="SimSun" w:cs="SimSun"/>
          <w:sz w:val="22"/>
          <w:szCs w:val="22"/>
        </w:rPr>
        <w:t xml:space="preserve">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B.</w:t>
      </w:r>
      <w:r>
        <w:rPr>
          <w:rFonts w:ascii="SimSun" w:hAnsi="SimSun" w:eastAsia="SimSun" w:cs="SimSun"/>
          <w:sz w:val="22"/>
          <w:szCs w:val="22"/>
          <w:spacing w:val="-1"/>
        </w:rPr>
        <w:t>①②④</w:t>
      </w:r>
      <w:r>
        <w:rPr>
          <w:rFonts w:ascii="SimSun" w:hAnsi="SimSun" w:eastAsia="SimSun" w:cs="SimSu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C.</w:t>
      </w:r>
      <w:r>
        <w:rPr>
          <w:rFonts w:ascii="SimSun" w:hAnsi="SimSun" w:eastAsia="SimSun" w:cs="SimSun"/>
          <w:sz w:val="22"/>
          <w:szCs w:val="22"/>
          <w:spacing w:val="-2"/>
        </w:rPr>
        <w:t>①③④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D.</w:t>
      </w:r>
      <w:r>
        <w:rPr>
          <w:rFonts w:ascii="SimSun" w:hAnsi="SimSun" w:eastAsia="SimSun" w:cs="SimSun"/>
          <w:sz w:val="22"/>
          <w:szCs w:val="22"/>
          <w:spacing w:val="-2"/>
        </w:rPr>
        <w:t>②③④</w:t>
      </w:r>
    </w:p>
    <w:p>
      <w:pPr>
        <w:ind w:left="330" w:right="565" w:hanging="330"/>
        <w:spacing w:before="164" w:line="32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2"/>
        </w:rPr>
        <w:t>15.</w:t>
      </w:r>
      <w:r>
        <w:rPr>
          <w:rFonts w:ascii="SimSun" w:hAnsi="SimSun" w:eastAsia="SimSun" w:cs="SimSun"/>
          <w:sz w:val="22"/>
          <w:szCs w:val="22"/>
          <w:spacing w:val="-6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2"/>
        </w:rPr>
        <w:t>习近平主席在庆祝澳门回归20周年活动时指出，回归祖国以来的20年，是</w:t>
      </w:r>
      <w:r>
        <w:rPr>
          <w:rFonts w:ascii="SimSun" w:hAnsi="SimSun" w:eastAsia="SimSun" w:cs="SimSun"/>
          <w:sz w:val="22"/>
          <w:szCs w:val="2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8"/>
        </w:rPr>
        <w:t>澳门历史上经济发展最快、民生改善最大的时期。澳门取得的历史性成就得</w:t>
      </w:r>
      <w:r>
        <w:rPr>
          <w:rFonts w:ascii="SimSun" w:hAnsi="SimSun" w:eastAsia="SimSun" w:cs="SimSun"/>
          <w:sz w:val="22"/>
          <w:szCs w:val="22"/>
          <w:spacing w:val="1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7"/>
        </w:rPr>
        <w:t>益于</w:t>
      </w:r>
    </w:p>
    <w:p>
      <w:pPr>
        <w:ind w:left="330"/>
        <w:spacing w:before="148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5"/>
        </w:rPr>
        <w:t>①“一国两制”方针的成功实践</w:t>
      </w:r>
    </w:p>
    <w:p>
      <w:pPr>
        <w:ind w:left="330"/>
        <w:spacing w:before="18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</w:rPr>
        <w:t>②中央政府和内地的大力支持</w:t>
      </w:r>
    </w:p>
    <w:p>
      <w:pPr>
        <w:ind w:left="330"/>
        <w:spacing w:before="18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7"/>
        </w:rPr>
        <w:t>③民族区域自治制度的实行</w:t>
      </w:r>
    </w:p>
    <w:p>
      <w:pPr>
        <w:ind w:left="330"/>
        <w:spacing w:before="18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7"/>
        </w:rPr>
        <w:t>④澳门社会各界的团结奋斗</w:t>
      </w:r>
    </w:p>
    <w:p>
      <w:pPr>
        <w:ind w:left="330"/>
        <w:spacing w:before="19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A.</w:t>
      </w:r>
      <w:r>
        <w:rPr>
          <w:rFonts w:ascii="SimSun" w:hAnsi="SimSun" w:eastAsia="SimSun" w:cs="SimSun"/>
          <w:sz w:val="22"/>
          <w:szCs w:val="22"/>
          <w:spacing w:val="-1"/>
        </w:rPr>
        <w:t>①②③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        </w:t>
      </w:r>
      <w:r>
        <w:rPr>
          <w:rFonts w:ascii="SimSun" w:hAnsi="SimSun" w:eastAsia="SimSun" w:cs="SimSun"/>
          <w:sz w:val="22"/>
          <w:szCs w:val="22"/>
        </w:rPr>
        <w:t xml:space="preserve">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B.</w:t>
      </w:r>
      <w:r>
        <w:rPr>
          <w:rFonts w:ascii="SimSun" w:hAnsi="SimSun" w:eastAsia="SimSun" w:cs="SimSun"/>
          <w:sz w:val="22"/>
          <w:szCs w:val="22"/>
          <w:spacing w:val="-1"/>
        </w:rPr>
        <w:t>①②④</w:t>
      </w:r>
    </w:p>
    <w:p>
      <w:pPr>
        <w:ind w:left="330"/>
        <w:spacing w:before="18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C.</w:t>
      </w:r>
      <w:r>
        <w:rPr>
          <w:rFonts w:ascii="SimSun" w:hAnsi="SimSun" w:eastAsia="SimSun" w:cs="SimSun"/>
          <w:sz w:val="22"/>
          <w:szCs w:val="22"/>
          <w:spacing w:val="-2"/>
        </w:rPr>
        <w:t>①③④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D.</w:t>
      </w:r>
      <w:r>
        <w:rPr>
          <w:rFonts w:ascii="SimSun" w:hAnsi="SimSun" w:eastAsia="SimSun" w:cs="SimSun"/>
          <w:sz w:val="22"/>
          <w:szCs w:val="22"/>
          <w:spacing w:val="-2"/>
        </w:rPr>
        <w:t>②③④</w:t>
      </w:r>
    </w:p>
    <w:p>
      <w:pPr>
        <w:spacing w:line="290" w:lineRule="auto"/>
        <w:rPr>
          <w:rFonts w:ascii="Arial"/>
          <w:sz w:val="21"/>
        </w:rPr>
      </w:pPr>
      <w:r/>
    </w:p>
    <w:p>
      <w:pPr>
        <w:ind w:left="2359"/>
        <w:spacing w:before="72" w:line="229" w:lineRule="auto"/>
        <w:rPr>
          <w:rFonts w:ascii="SimSun" w:hAnsi="SimSun" w:eastAsia="SimSun" w:cs="SimSun"/>
          <w:sz w:val="22"/>
          <w:szCs w:val="22"/>
        </w:rPr>
      </w:pPr>
      <w:r>
        <w:rPr>
          <w:rFonts w:ascii="FangSong" w:hAnsi="FangSong" w:eastAsia="FangSong" w:cs="FangSong"/>
          <w:sz w:val="22"/>
          <w:szCs w:val="22"/>
          <w:spacing w:val="-5"/>
        </w:rPr>
        <w:t>宁波市社会政治试卷</w:t>
      </w:r>
      <w:r>
        <w:rPr>
          <w:rFonts w:ascii="FangSong" w:hAnsi="FangSong" w:eastAsia="FangSong" w:cs="FangSong"/>
          <w:sz w:val="22"/>
          <w:szCs w:val="22"/>
          <w:spacing w:val="4"/>
        </w:rPr>
        <w:t xml:space="preserve">       </w:t>
      </w:r>
      <w:r>
        <w:rPr>
          <w:rFonts w:ascii="SimSun" w:hAnsi="SimSun" w:eastAsia="SimSun" w:cs="SimSun"/>
          <w:sz w:val="22"/>
          <w:szCs w:val="22"/>
          <w:spacing w:val="-5"/>
        </w:rPr>
        <w:t>共12页</w:t>
      </w:r>
    </w:p>
    <w:p>
      <w:pPr>
        <w:sectPr>
          <w:pgSz w:w="10750" w:h="14710"/>
          <w:pgMar w:top="400" w:right="1612" w:bottom="0" w:left="340" w:header="0" w:footer="0" w:gutter="0"/>
        </w:sectPr>
        <w:rPr/>
      </w:pPr>
    </w:p>
    <w:p>
      <w:pPr>
        <w:spacing w:line="263" w:lineRule="auto"/>
        <w:rPr>
          <w:rFonts w:ascii="Arial"/>
          <w:sz w:val="21"/>
        </w:rPr>
      </w:pPr>
      <w:r>
        <w:drawing>
          <wp:anchor distT="0" distB="0" distL="0" distR="0" simplePos="0" relativeHeight="251687936" behindDoc="0" locked="0" layoutInCell="0" allowOverlap="1">
            <wp:simplePos x="0" y="0"/>
            <wp:positionH relativeFrom="page">
              <wp:posOffset>4464060</wp:posOffset>
            </wp:positionH>
            <wp:positionV relativeFrom="page">
              <wp:posOffset>2514556</wp:posOffset>
            </wp:positionV>
            <wp:extent cx="2235158" cy="1612978"/>
            <wp:effectExtent l="0" t="0" r="0" b="0"/>
            <wp:wrapNone/>
            <wp:docPr id="13" name="IM 13"/>
            <wp:cNvGraphicFramePr/>
            <a:graphic>
              <a:graphicData uri="http://schemas.openxmlformats.org/drawingml/2006/picture">
                <pic:pic>
                  <pic:nvPicPr>
                    <pic:cNvPr id="13" name="IM 1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35158" cy="16129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ind w:left="4204"/>
        <w:spacing w:before="94" w:line="221" w:lineRule="auto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b/>
          <w:bCs/>
          <w:spacing w:val="-7"/>
        </w:rPr>
        <w:t>试卷Ⅱ</w:t>
      </w:r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ind w:left="2243"/>
        <w:spacing w:before="72" w:line="220" w:lineRule="auto"/>
        <w:rPr>
          <w:rFonts w:ascii="FangSong" w:hAnsi="FangSong" w:eastAsia="FangSong" w:cs="FangSong"/>
          <w:sz w:val="22"/>
          <w:szCs w:val="22"/>
        </w:rPr>
      </w:pPr>
      <w:r>
        <w:pict>
          <v:shape id="_x0000_s10" style="position:absolute;margin-left:24.2524pt;margin-top:-9.71883pt;mso-position-vertical-relative:text;mso-position-horizontal-relative:text;width:36.5pt;height:17pt;z-index:2516889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67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679"/>
                  </w:tblGrid>
                  <w:tr>
                    <w:trPr>
                      <w:trHeight w:val="279" w:hRule="atLeast"/>
                    </w:trPr>
                    <w:tc>
                      <w:tcPr>
                        <w:tcW w:w="679" w:type="dxa"/>
                        <w:vAlign w:val="top"/>
                      </w:tcPr>
                      <w:p>
                        <w:pPr>
                          <w:ind w:left="104"/>
                          <w:spacing w:before="33" w:line="197" w:lineRule="auto"/>
                          <w:rPr>
                            <w:rFonts w:ascii="SimSun" w:hAnsi="SimSun" w:eastAsia="SimSun" w:cs="SimSu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3"/>
                            <w:szCs w:val="23"/>
                            <w:spacing w:val="-3"/>
                          </w:rPr>
                          <w:t>得分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11" style="position:absolute;margin-left:58.25pt;margin-top:-9.71883pt;mso-position-vertical-relative:text;mso-position-horizontal-relative:text;width:48pt;height:17pt;z-index:25168998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91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910"/>
                  </w:tblGrid>
                  <w:tr>
                    <w:trPr>
                      <w:trHeight w:val="279" w:hRule="atLeast"/>
                    </w:trPr>
                    <w:tc>
                      <w:tcPr>
                        <w:tcW w:w="910" w:type="dxa"/>
                        <w:vAlign w:val="top"/>
                      </w:tcPr>
                      <w:p>
                        <w:pPr>
                          <w:ind w:left="104"/>
                          <w:spacing w:before="34" w:line="196" w:lineRule="auto"/>
                          <w:rPr>
                            <w:rFonts w:ascii="SimSun" w:hAnsi="SimSun" w:eastAsia="SimSun" w:cs="SimSu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3"/>
                            <w:szCs w:val="23"/>
                            <w:spacing w:val="-2"/>
                          </w:rPr>
                          <w:t>评卷人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12" style="position:absolute;margin-left:24.2524pt;margin-top:4.77793pt;mso-position-vertical-relative:text;mso-position-horizontal-relative:text;width:82pt;height:22pt;z-index:25169100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589" w:type="dxa"/>
                    <w:tblInd w:w="25" w:type="dxa"/>
                    <w:tblLayout w:type="fixed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</w:tblPr>
                  <w:tblGrid>
                    <w:gridCol w:w="680"/>
                    <w:gridCol w:w="909"/>
                  </w:tblGrid>
                  <w:tr>
                    <w:trPr>
                      <w:trHeight w:val="379" w:hRule="atLeast"/>
                    </w:trPr>
                    <w:tc>
                      <w:tcPr>
                        <w:tcW w:w="680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tcW w:w="909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rPr>
          <w:rFonts w:ascii="FangSong" w:hAnsi="FangSong" w:eastAsia="FangSong" w:cs="FangSong"/>
          <w:sz w:val="22"/>
          <w:szCs w:val="22"/>
          <w:b/>
          <w:bCs/>
          <w:spacing w:val="18"/>
        </w:rPr>
        <w:t>二、非选择题</w:t>
      </w:r>
      <w:r>
        <w:rPr>
          <w:rFonts w:ascii="FangSong" w:hAnsi="FangSong" w:eastAsia="FangSong" w:cs="FangSong"/>
          <w:sz w:val="22"/>
          <w:szCs w:val="22"/>
          <w:spacing w:val="18"/>
        </w:rPr>
        <w:t>(本题有5小题，共50分)</w:t>
      </w:r>
    </w:p>
    <w:p>
      <w:pPr>
        <w:spacing w:line="261" w:lineRule="auto"/>
        <w:rPr>
          <w:rFonts w:ascii="Arial"/>
          <w:sz w:val="21"/>
        </w:rPr>
      </w:pPr>
      <w:r/>
    </w:p>
    <w:p>
      <w:pPr>
        <w:ind w:left="499"/>
        <w:spacing w:before="71" w:line="430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0"/>
          <w:position w:val="16"/>
        </w:rPr>
        <w:t>16.</w:t>
      </w:r>
      <w:r>
        <w:rPr>
          <w:rFonts w:ascii="SimSun" w:hAnsi="SimSun" w:eastAsia="SimSun" w:cs="SimSun"/>
          <w:sz w:val="22"/>
          <w:szCs w:val="22"/>
          <w:spacing w:val="-51"/>
          <w:position w:val="1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0"/>
          <w:position w:val="16"/>
        </w:rPr>
        <w:t>(10分)2019年，“蚂蚁森林”项目获联合国最高环保荣誉“</w:t>
      </w:r>
      <w:r>
        <w:rPr>
          <w:rFonts w:ascii="SimSun" w:hAnsi="SimSun" w:eastAsia="SimSun" w:cs="SimSun"/>
          <w:sz w:val="22"/>
          <w:szCs w:val="22"/>
          <w:spacing w:val="9"/>
          <w:position w:val="16"/>
        </w:rPr>
        <w:t>地球卫士奖”。阅</w:t>
      </w:r>
    </w:p>
    <w:p>
      <w:pPr>
        <w:ind w:left="860"/>
        <w:spacing w:line="218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3"/>
        </w:rPr>
        <w:t>读材料，回答问题。</w:t>
      </w:r>
    </w:p>
    <w:p>
      <w:pPr>
        <w:ind w:left="1330"/>
        <w:spacing w:before="138" w:line="413" w:lineRule="exact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3"/>
          <w:position w:val="14"/>
        </w:rPr>
        <w:t>材料一：“蚂蚁森林”是一项公益环保</w:t>
      </w:r>
    </w:p>
    <w:p>
      <w:pPr>
        <w:ind w:left="860"/>
        <w:spacing w:before="1" w:line="227" w:lineRule="auto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14"/>
        </w:rPr>
        <w:t>行动项目——</w:t>
      </w:r>
      <w:r>
        <w:rPr>
          <w:rFonts w:ascii="KaiTi" w:hAnsi="KaiTi" w:eastAsia="KaiTi" w:cs="KaiTi"/>
          <w:sz w:val="22"/>
          <w:szCs w:val="22"/>
          <w:spacing w:val="-64"/>
        </w:rPr>
        <w:t xml:space="preserve"> </w:t>
      </w:r>
      <w:r>
        <w:rPr>
          <w:rFonts w:ascii="KaiTi" w:hAnsi="KaiTi" w:eastAsia="KaiTi" w:cs="KaiTi"/>
          <w:sz w:val="22"/>
          <w:szCs w:val="22"/>
          <w:spacing w:val="14"/>
        </w:rPr>
        <w:t>支付宝用户通过步行、在线</w:t>
      </w:r>
    </w:p>
    <w:p>
      <w:pPr>
        <w:ind w:left="860"/>
        <w:spacing w:before="132" w:line="223" w:lineRule="auto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29"/>
        </w:rPr>
        <w:t>支付等减少碳排放量行为积攒“绿色能</w:t>
      </w:r>
    </w:p>
    <w:p>
      <w:pPr>
        <w:ind w:left="860"/>
        <w:spacing w:before="141" w:line="220" w:lineRule="auto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10"/>
        </w:rPr>
        <w:t>量”,在手机里每育成一棵虚拟树，该项目</w:t>
      </w:r>
    </w:p>
    <w:p>
      <w:pPr>
        <w:ind w:left="860"/>
        <w:spacing w:before="155" w:line="226" w:lineRule="auto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23"/>
        </w:rPr>
        <w:t>就会在荒漠化地区(如右图所示的阿拉善</w:t>
      </w:r>
    </w:p>
    <w:p>
      <w:pPr>
        <w:ind w:left="860"/>
        <w:spacing w:before="141" w:line="227" w:lineRule="auto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14"/>
        </w:rPr>
        <w:t>高原)种下一棵真树。</w:t>
      </w:r>
    </w:p>
    <w:p>
      <w:pPr>
        <w:ind w:left="1330"/>
        <w:spacing w:before="142" w:line="220" w:lineRule="auto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22"/>
        </w:rPr>
        <w:t>材料二：据统计，已有5亿多支付宝</w:t>
      </w:r>
    </w:p>
    <w:p>
      <w:pPr>
        <w:ind w:left="860"/>
        <w:spacing w:before="148" w:line="220" w:lineRule="auto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10"/>
        </w:rPr>
        <w:t>用户参与“蚂蚁森林”项目，使得荒漠化地区种下了1.22亿</w:t>
      </w:r>
    </w:p>
    <w:p>
      <w:pPr>
        <w:ind w:left="860" w:right="106"/>
        <w:spacing w:before="146" w:line="346" w:lineRule="auto"/>
        <w:jc w:val="both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26"/>
        </w:rPr>
        <w:t>棵树，累计创造了超过40万人次的绿色就业岗位。联合国环境规划署肯定</w:t>
      </w:r>
      <w:r>
        <w:rPr>
          <w:rFonts w:ascii="KaiTi" w:hAnsi="KaiTi" w:eastAsia="KaiTi" w:cs="KaiTi"/>
          <w:sz w:val="22"/>
          <w:szCs w:val="22"/>
          <w:spacing w:val="3"/>
        </w:rPr>
        <w:t xml:space="preserve"> </w:t>
      </w:r>
      <w:r>
        <w:rPr>
          <w:rFonts w:ascii="KaiTi" w:hAnsi="KaiTi" w:eastAsia="KaiTi" w:cs="KaiTi"/>
          <w:sz w:val="22"/>
          <w:szCs w:val="22"/>
          <w:spacing w:val="12"/>
        </w:rPr>
        <w:t>该项目“充分调动了人类的聪明才智，激发创新行动，助力我们创造一个更美</w:t>
      </w:r>
    </w:p>
    <w:p>
      <w:pPr>
        <w:ind w:left="860"/>
        <w:spacing w:before="2" w:line="222" w:lineRule="auto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11"/>
        </w:rPr>
        <w:t>好的世界""为蓝天保卫战提供了创新路径”</w:t>
      </w:r>
      <w:r>
        <w:rPr>
          <w:rFonts w:ascii="KaiTi" w:hAnsi="KaiTi" w:eastAsia="KaiTi" w:cs="KaiTi"/>
          <w:sz w:val="22"/>
          <w:szCs w:val="22"/>
          <w:spacing w:val="10"/>
        </w:rPr>
        <w:t>。</w:t>
      </w:r>
    </w:p>
    <w:p>
      <w:pPr>
        <w:ind w:right="10"/>
        <w:spacing w:before="120" w:line="440" w:lineRule="exact"/>
        <w:jc w:val="right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15"/>
          <w:position w:val="16"/>
        </w:rPr>
        <w:t>材料三：习近平总书记提出“绿水青山就是金山银山”。改善穷山恶水，</w:t>
      </w:r>
    </w:p>
    <w:p>
      <w:pPr>
        <w:ind w:left="860"/>
        <w:spacing w:before="1" w:line="220" w:lineRule="auto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15"/>
        </w:rPr>
        <w:t>把生态保护和脱贫攻坚结合在一起，是脱贫致富的长久之道。</w:t>
      </w:r>
    </w:p>
    <w:p>
      <w:pPr>
        <w:ind w:left="860"/>
        <w:spacing w:before="156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3"/>
        </w:rPr>
        <w:t>(1)读图描述阿拉善高原的气候特征，并分析此特征形成的自然原因。(3分)</w:t>
      </w:r>
    </w:p>
    <w:p>
      <w:pPr>
        <w:sectPr>
          <w:footerReference w:type="default" r:id="rId12"/>
          <w:pgSz w:w="11200" w:h="14710"/>
          <w:pgMar w:top="400" w:right="650" w:bottom="895" w:left="1680" w:header="0" w:footer="630" w:gutter="0"/>
        </w:sectPr>
        <w:rPr/>
      </w:pPr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6" w:lineRule="auto"/>
        <w:rPr>
          <w:rFonts w:ascii="Arial"/>
          <w:sz w:val="21"/>
        </w:rPr>
      </w:pPr>
      <w:r/>
    </w:p>
    <w:p>
      <w:pPr>
        <w:spacing w:line="296" w:lineRule="auto"/>
        <w:rPr>
          <w:rFonts w:ascii="Arial"/>
          <w:sz w:val="21"/>
        </w:rPr>
      </w:pPr>
      <w:r/>
    </w:p>
    <w:p>
      <w:pPr>
        <w:ind w:left="360"/>
        <w:spacing w:before="7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0"/>
        </w:rPr>
        <w:t>(2)根据材料二，简述在阿拉善高原植树造林的重要意义。(3分)</w:t>
      </w:r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ind w:left="360"/>
        <w:spacing w:before="75" w:line="430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  <w:position w:val="15"/>
        </w:rPr>
        <w:t>(3)综合上述材料概括“蚂蚁森林”项目有哪些创新，这些创新</w:t>
      </w:r>
      <w:r>
        <w:rPr>
          <w:rFonts w:ascii="SimSun" w:hAnsi="SimSun" w:eastAsia="SimSun" w:cs="SimSun"/>
          <w:sz w:val="23"/>
          <w:szCs w:val="23"/>
          <w:spacing w:val="7"/>
          <w:position w:val="15"/>
        </w:rPr>
        <w:t>对打赢脱贫攻</w:t>
      </w:r>
    </w:p>
    <w:p>
      <w:pPr>
        <w:ind w:left="740"/>
        <w:spacing w:line="218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26"/>
        </w:rPr>
        <w:t>坚战有何借鉴作用?(4分)</w:t>
      </w:r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before="74" w:line="420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0"/>
          <w:position w:val="14"/>
        </w:rPr>
        <w:t>17.</w:t>
      </w:r>
      <w:r>
        <w:rPr>
          <w:rFonts w:ascii="SimSun" w:hAnsi="SimSun" w:eastAsia="SimSun" w:cs="SimSun"/>
          <w:sz w:val="23"/>
          <w:szCs w:val="23"/>
          <w:spacing w:val="-54"/>
          <w:position w:val="14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0"/>
          <w:position w:val="14"/>
        </w:rPr>
        <w:t>(10分)自古以米，人类不断突破自身生活的区域，走向更广阔</w:t>
      </w:r>
      <w:r>
        <w:rPr>
          <w:rFonts w:ascii="SimSun" w:hAnsi="SimSun" w:eastAsia="SimSun" w:cs="SimSun"/>
          <w:sz w:val="23"/>
          <w:szCs w:val="23"/>
          <w:spacing w:val="9"/>
          <w:position w:val="14"/>
        </w:rPr>
        <w:t>的世界。阅读</w:t>
      </w:r>
    </w:p>
    <w:p>
      <w:pPr>
        <w:ind w:left="360"/>
        <w:spacing w:line="218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5"/>
        </w:rPr>
        <w:t>材料，回答问题。</w:t>
      </w:r>
    </w:p>
    <w:p>
      <w:pPr>
        <w:ind w:left="360" w:right="24" w:firstLine="490"/>
        <w:spacing w:before="120" w:line="329" w:lineRule="auto"/>
        <w:jc w:val="both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6"/>
        </w:rPr>
        <w:t>材料一</w:t>
      </w:r>
      <w:r>
        <w:rPr>
          <w:rFonts w:ascii="KaiTi" w:hAnsi="KaiTi" w:eastAsia="KaiTi" w:cs="KaiTi"/>
          <w:sz w:val="23"/>
          <w:szCs w:val="23"/>
          <w:spacing w:val="-66"/>
        </w:rPr>
        <w:t xml:space="preserve"> </w:t>
      </w:r>
      <w:r>
        <w:rPr>
          <w:rFonts w:ascii="KaiTi" w:hAnsi="KaiTi" w:eastAsia="KaiTi" w:cs="KaiTi"/>
          <w:sz w:val="23"/>
          <w:szCs w:val="23"/>
          <w:spacing w:val="6"/>
        </w:rPr>
        <w:t>：中国主要出口丝织品，也出口肉桂、大黄和优质</w:t>
      </w:r>
      <w:r>
        <w:rPr>
          <w:rFonts w:ascii="KaiTi" w:hAnsi="KaiTi" w:eastAsia="KaiTi" w:cs="KaiTi"/>
          <w:sz w:val="23"/>
          <w:szCs w:val="23"/>
          <w:spacing w:val="5"/>
        </w:rPr>
        <w:t>铁。作为回报，</w:t>
      </w:r>
      <w:r>
        <w:rPr>
          <w:rFonts w:ascii="KaiTi" w:hAnsi="KaiTi" w:eastAsia="KaiTi" w:cs="KaiTi"/>
          <w:sz w:val="23"/>
          <w:szCs w:val="23"/>
        </w:rPr>
        <w:t xml:space="preserve"> </w:t>
      </w:r>
      <w:r>
        <w:rPr>
          <w:rFonts w:ascii="KaiTi" w:hAnsi="KaiTi" w:eastAsia="KaiTi" w:cs="KaiTi"/>
          <w:sz w:val="23"/>
          <w:szCs w:val="23"/>
          <w:spacing w:val="4"/>
        </w:rPr>
        <w:t>中国也得到了各种物产，如来自中亚的毛皮、毛织品、玉</w:t>
      </w:r>
      <w:r>
        <w:rPr>
          <w:rFonts w:ascii="KaiTi" w:hAnsi="KaiTi" w:eastAsia="KaiTi" w:cs="KaiTi"/>
          <w:sz w:val="23"/>
          <w:szCs w:val="23"/>
          <w:spacing w:val="3"/>
        </w:rPr>
        <w:t>石和牲畜，来自波罗</w:t>
      </w:r>
    </w:p>
    <w:p>
      <w:pPr>
        <w:ind w:left="360"/>
        <w:spacing w:line="220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-1"/>
        </w:rPr>
        <w:t>的海的琥珀，以及来自罗马诸省的玻璃、珊瑚、珍珠……</w:t>
      </w:r>
    </w:p>
    <w:p>
      <w:pPr>
        <w:ind w:left="850" w:right="24" w:firstLine="4079"/>
        <w:spacing w:before="153" w:line="323" w:lineRule="auto"/>
        <w:jc w:val="right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4"/>
        </w:rPr>
        <w:t>——斯塔夫里阿诺斯《全球通史》</w:t>
      </w:r>
      <w:r>
        <w:rPr>
          <w:rFonts w:ascii="KaiTi" w:hAnsi="KaiTi" w:eastAsia="KaiTi" w:cs="KaiTi"/>
          <w:sz w:val="23"/>
          <w:szCs w:val="23"/>
          <w:spacing w:val="3"/>
        </w:rPr>
        <w:t xml:space="preserve"> </w:t>
      </w:r>
      <w:r>
        <w:rPr>
          <w:rFonts w:ascii="KaiTi" w:hAnsi="KaiTi" w:eastAsia="KaiTi" w:cs="KaiTi"/>
          <w:sz w:val="23"/>
          <w:szCs w:val="23"/>
          <w:spacing w:val="10"/>
        </w:rPr>
        <w:t>材料二；美洲的发现、绕过非洲的航行，</w:t>
      </w:r>
      <w:r>
        <w:rPr>
          <w:rFonts w:ascii="KaiTi" w:hAnsi="KaiTi" w:eastAsia="KaiTi" w:cs="KaiTi"/>
          <w:sz w:val="23"/>
          <w:szCs w:val="23"/>
          <w:spacing w:val="-79"/>
        </w:rPr>
        <w:t xml:space="preserve"> </w:t>
      </w:r>
      <w:r>
        <w:rPr>
          <w:rFonts w:ascii="KaiTi" w:hAnsi="KaiTi" w:eastAsia="KaiTi" w:cs="KaiTi"/>
          <w:sz w:val="23"/>
          <w:szCs w:val="23"/>
          <w:u w:val="single" w:color="auto"/>
          <w:spacing w:val="-100"/>
        </w:rPr>
        <w:t xml:space="preserve"> </w:t>
      </w:r>
      <w:r>
        <w:rPr>
          <w:rFonts w:ascii="KaiTi" w:hAnsi="KaiTi" w:eastAsia="KaiTi" w:cs="KaiTi"/>
          <w:sz w:val="23"/>
          <w:szCs w:val="23"/>
          <w:u w:val="single" w:color="auto"/>
          <w:spacing w:val="10"/>
        </w:rPr>
        <w:t>给新兴的资产阶级开辟了新天</w:t>
      </w:r>
    </w:p>
    <w:p>
      <w:pPr>
        <w:ind w:left="360"/>
        <w:spacing w:line="221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u w:val="single" w:color="auto"/>
          <w:spacing w:val="2"/>
        </w:rPr>
        <w:t>地。</w:t>
      </w:r>
      <w:r>
        <w:rPr>
          <w:rFonts w:ascii="KaiTi" w:hAnsi="KaiTi" w:eastAsia="KaiTi" w:cs="KaiTi"/>
          <w:sz w:val="23"/>
          <w:szCs w:val="23"/>
          <w:u w:val="single" w:color="auto"/>
          <w:spacing w:val="-20"/>
        </w:rPr>
        <w:t xml:space="preserve"> </w:t>
      </w:r>
      <w:r>
        <w:rPr>
          <w:rFonts w:ascii="KaiTi" w:hAnsi="KaiTi" w:eastAsia="KaiTi" w:cs="KaiTi"/>
          <w:sz w:val="23"/>
          <w:szCs w:val="23"/>
          <w:spacing w:val="2"/>
        </w:rPr>
        <w:t>东印度和中国的市场、美洲的殖民化、对殖民地的</w:t>
      </w:r>
      <w:r>
        <w:rPr>
          <w:rFonts w:ascii="KaiTi" w:hAnsi="KaiTi" w:eastAsia="KaiTi" w:cs="KaiTi"/>
          <w:sz w:val="23"/>
          <w:szCs w:val="23"/>
          <w:spacing w:val="1"/>
        </w:rPr>
        <w:t>贸易、交换手段和一般</w:t>
      </w:r>
    </w:p>
    <w:p>
      <w:pPr>
        <w:ind w:left="360"/>
        <w:spacing w:before="132" w:line="413" w:lineRule="exact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5"/>
          <w:position w:val="13"/>
        </w:rPr>
        <w:t>商品的增加，使商业、航海业和工业空前高涨，因</w:t>
      </w:r>
      <w:r>
        <w:rPr>
          <w:rFonts w:ascii="KaiTi" w:hAnsi="KaiTi" w:eastAsia="KaiTi" w:cs="KaiTi"/>
          <w:sz w:val="23"/>
          <w:szCs w:val="23"/>
          <w:spacing w:val="4"/>
          <w:position w:val="13"/>
        </w:rPr>
        <w:t>而使正在崩溃的封建社会内</w:t>
      </w:r>
    </w:p>
    <w:p>
      <w:pPr>
        <w:ind w:left="360"/>
        <w:spacing w:line="222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9"/>
        </w:rPr>
        <w:t>部的革命因素迅速发展。</w:t>
      </w:r>
    </w:p>
    <w:p>
      <w:pPr>
        <w:spacing w:before="144" w:line="223" w:lineRule="auto"/>
        <w:jc w:val="right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-13"/>
        </w:rPr>
        <w:t>——</w:t>
      </w:r>
      <w:r>
        <w:rPr>
          <w:rFonts w:ascii="KaiTi" w:hAnsi="KaiTi" w:eastAsia="KaiTi" w:cs="KaiTi"/>
          <w:sz w:val="23"/>
          <w:szCs w:val="23"/>
        </w:rPr>
        <w:t xml:space="preserve"> </w:t>
      </w:r>
      <w:r>
        <w:rPr>
          <w:rFonts w:ascii="KaiTi" w:hAnsi="KaiTi" w:eastAsia="KaiTi" w:cs="KaiTi"/>
          <w:sz w:val="23"/>
          <w:szCs w:val="23"/>
          <w:spacing w:val="-13"/>
        </w:rPr>
        <w:t>《共产党宣言》</w:t>
      </w:r>
    </w:p>
    <w:p>
      <w:pPr>
        <w:sectPr>
          <w:footerReference w:type="default" r:id="rId14"/>
          <w:pgSz w:w="9780" w:h="14690"/>
          <w:pgMar w:top="400" w:right="1050" w:bottom="930" w:left="259" w:header="0" w:footer="579" w:gutter="0"/>
        </w:sectPr>
        <w:rPr/>
      </w:pPr>
    </w:p>
    <w:p>
      <w:pPr>
        <w:spacing w:line="288" w:lineRule="auto"/>
        <w:rPr>
          <w:rFonts w:ascii="Arial"/>
          <w:sz w:val="21"/>
        </w:rPr>
      </w:pPr>
      <w:r/>
    </w:p>
    <w:p>
      <w:pPr>
        <w:spacing w:line="288" w:lineRule="auto"/>
        <w:rPr>
          <w:rFonts w:ascii="Arial"/>
          <w:sz w:val="21"/>
        </w:rPr>
      </w:pPr>
      <w:r/>
    </w:p>
    <w:p>
      <w:pPr>
        <w:spacing w:line="289" w:lineRule="auto"/>
        <w:rPr>
          <w:rFonts w:ascii="Arial"/>
          <w:sz w:val="21"/>
        </w:rPr>
      </w:pPr>
      <w:r/>
    </w:p>
    <w:p>
      <w:pPr>
        <w:spacing w:before="78" w:line="431" w:lineRule="exact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7"/>
          <w:position w:val="14"/>
        </w:rPr>
        <w:t>(1)材料一中的中西方贸易得益于哪一条商道的开辟?该商道的开辟对社会</w:t>
      </w:r>
    </w:p>
    <w:p>
      <w:pPr>
        <w:ind w:left="360"/>
        <w:spacing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19"/>
        </w:rPr>
        <w:t>发展有什么意义?(3分)</w:t>
      </w:r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before="78" w:line="401" w:lineRule="exact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4"/>
          <w:position w:val="12"/>
        </w:rPr>
        <w:t>(2)根据材料二，概括新航路开辟的影响。并以英国为例谈谈对画线部分的</w:t>
      </w:r>
    </w:p>
    <w:p>
      <w:pPr>
        <w:ind w:left="360"/>
        <w:spacing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14"/>
        </w:rPr>
        <w:t>理解。(4分)</w:t>
      </w:r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before="78" w:line="430" w:lineRule="exact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7"/>
          <w:position w:val="14"/>
        </w:rPr>
        <w:t>(3)从交通方式和活动区域两方面，比较材料一中的商道与新航路的不同。</w:t>
      </w:r>
    </w:p>
    <w:p>
      <w:pPr>
        <w:ind w:left="360"/>
        <w:spacing w:line="21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12"/>
        </w:rPr>
        <w:t>你从中体会到了人类交往的什么趋势?(3分)</w:t>
      </w:r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ind w:left="2200"/>
        <w:spacing w:before="66"/>
        <w:rPr>
          <w:rFonts w:ascii="FangSong" w:hAnsi="FangSong" w:eastAsia="FangSong" w:cs="FangSong"/>
          <w:sz w:val="20"/>
          <w:szCs w:val="20"/>
        </w:rPr>
      </w:pPr>
      <w:r>
        <w:rPr>
          <w:rFonts w:ascii="FangSong" w:hAnsi="FangSong" w:eastAsia="FangSong" w:cs="FangSong"/>
          <w:sz w:val="20"/>
          <w:szCs w:val="20"/>
          <w:spacing w:val="10"/>
        </w:rPr>
        <w:t>宁波市社会政治试卷</w:t>
      </w:r>
      <w:r>
        <w:rPr>
          <w:rFonts w:ascii="FangSong" w:hAnsi="FangSong" w:eastAsia="FangSong" w:cs="FangSong"/>
          <w:sz w:val="20"/>
          <w:szCs w:val="20"/>
          <w:spacing w:val="108"/>
        </w:rPr>
        <w:t xml:space="preserve"> </w:t>
      </w:r>
      <w:r>
        <w:rPr>
          <w:sz w:val="20"/>
          <w:szCs w:val="20"/>
          <w:position w:val="-8"/>
        </w:rPr>
        <w:drawing>
          <wp:inline distT="0" distB="0" distL="0" distR="0">
            <wp:extent cx="279344" cy="215973"/>
            <wp:effectExtent l="0" t="0" r="0" b="0"/>
            <wp:docPr id="15" name="IM 15"/>
            <wp:cNvGraphicFramePr/>
            <a:graphic>
              <a:graphicData uri="http://schemas.openxmlformats.org/drawingml/2006/picture">
                <pic:pic>
                  <pic:nvPicPr>
                    <pic:cNvPr id="15" name="IM 1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9344" cy="215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20"/>
          <w:szCs w:val="20"/>
          <w:spacing w:val="90"/>
        </w:rPr>
        <w:t xml:space="preserve"> </w:t>
      </w:r>
      <w:r>
        <w:rPr>
          <w:rFonts w:ascii="FangSong" w:hAnsi="FangSong" w:eastAsia="FangSong" w:cs="FangSong"/>
          <w:sz w:val="20"/>
          <w:szCs w:val="20"/>
          <w:spacing w:val="10"/>
        </w:rPr>
        <w:t>共12页</w:t>
      </w:r>
    </w:p>
    <w:p>
      <w:pPr>
        <w:sectPr>
          <w:footerReference w:type="default" r:id="rId15"/>
          <w:pgSz w:w="10300" w:h="14730"/>
          <w:pgMar w:top="400" w:right="719" w:bottom="400" w:left="1539" w:header="0" w:footer="0" w:gutter="0"/>
        </w:sectPr>
        <w:rPr/>
      </w:pPr>
    </w:p>
    <w:p>
      <w:pPr>
        <w:spacing w:line="299" w:lineRule="auto"/>
        <w:rPr>
          <w:rFonts w:ascii="Arial"/>
          <w:sz w:val="21"/>
        </w:rPr>
      </w:pPr>
      <w:r/>
    </w:p>
    <w:p>
      <w:pPr>
        <w:spacing w:line="299" w:lineRule="auto"/>
        <w:rPr>
          <w:rFonts w:ascii="Arial"/>
          <w:sz w:val="21"/>
        </w:rPr>
      </w:pPr>
      <w:r/>
    </w:p>
    <w:p>
      <w:pPr>
        <w:spacing w:line="300" w:lineRule="auto"/>
        <w:rPr>
          <w:rFonts w:ascii="Arial"/>
          <w:sz w:val="21"/>
        </w:rPr>
      </w:pPr>
      <w:r/>
    </w:p>
    <w:p>
      <w:pPr>
        <w:ind w:left="359" w:right="658" w:hanging="359"/>
        <w:spacing w:before="75" w:line="329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7"/>
        </w:rPr>
        <w:t>18.</w:t>
      </w:r>
      <w:r>
        <w:rPr>
          <w:rFonts w:ascii="Times New Roman" w:hAnsi="Times New Roman" w:eastAsia="Times New Roman" w:cs="Times New Roman"/>
          <w:sz w:val="23"/>
          <w:szCs w:val="23"/>
          <w:spacing w:val="-10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7"/>
        </w:rPr>
        <w:t>(10分)从皇家禁苑到世界文化遗产，紫禁城见证了沧桑</w:t>
      </w:r>
      <w:r>
        <w:rPr>
          <w:rFonts w:ascii="SimSun" w:hAnsi="SimSun" w:eastAsia="SimSun" w:cs="SimSun"/>
          <w:sz w:val="23"/>
          <w:szCs w:val="23"/>
          <w:spacing w:val="6"/>
        </w:rPr>
        <w:t>历史，承载着中华文</w:t>
      </w:r>
      <w:r>
        <w:rPr>
          <w:rFonts w:ascii="SimSun" w:hAnsi="SimSun" w:eastAsia="SimSun" w:cs="SimSun"/>
          <w:sz w:val="23"/>
          <w:szCs w:val="2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0"/>
        </w:rPr>
        <w:t>明。在紫禁城建成600周年、故宫博物院成立95周年之际，小</w:t>
      </w:r>
      <w:r>
        <w:rPr>
          <w:rFonts w:ascii="SimSun" w:hAnsi="SimSun" w:eastAsia="SimSun" w:cs="SimSun"/>
          <w:sz w:val="23"/>
          <w:szCs w:val="23"/>
          <w:spacing w:val="9"/>
        </w:rPr>
        <w:t>明制订了“我</w:t>
      </w:r>
    </w:p>
    <w:p>
      <w:pPr>
        <w:ind w:left="359"/>
        <w:spacing w:line="218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5"/>
        </w:rPr>
        <w:t>要去故宫”文化旅游攻略，并绘制了“紫禁城前世</w:t>
      </w:r>
      <w:r>
        <w:rPr>
          <w:rFonts w:ascii="SimSun" w:hAnsi="SimSun" w:eastAsia="SimSun" w:cs="SimSun"/>
          <w:sz w:val="23"/>
          <w:szCs w:val="23"/>
          <w:spacing w:val="-6"/>
        </w:rPr>
        <w:t>今生”的年代尺草图。</w:t>
      </w:r>
    </w:p>
    <w:p>
      <w:pPr>
        <w:ind w:firstLine="690"/>
        <w:spacing w:before="49" w:line="2530" w:lineRule="exact"/>
        <w:textAlignment w:val="center"/>
        <w:rPr/>
      </w:pPr>
      <w:r>
        <w:pict>
          <v:group id="_x0000_s13" style="mso-position-vertical-relative:line;mso-position-horizontal-relative:char;width:360.5pt;height:126.5pt;" filled="false" stroked="false" coordsize="7210,2530" coordorigin="0,0">
            <v:shape id="_x0000_s14" style="position:absolute;left:0;top:0;width:7210;height:2530;" filled="false" stroked="false" type="#_x0000_t75">
              <v:imagedata o:title="" r:id="rId17"/>
            </v:shape>
            <v:shape id="_x0000_s15" style="position:absolute;left:1679;top:46;width:5439;height:2401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9" w:line="197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0"/>
                      </w:rPr>
                      <w:t>末代皇帝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7"/>
                      </w:rPr>
                      <w:t xml:space="preserve">    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0"/>
                      </w:rPr>
                      <w:t>故宫精品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12"/>
                      </w:rPr>
                      <w:t xml:space="preserve">    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0"/>
                      </w:rPr>
                      <w:t>故官列入世界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12"/>
                      </w:rPr>
                      <w:t xml:space="preserve">    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0"/>
                      </w:rPr>
                      <w:t>《上新了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8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0"/>
                      </w:rPr>
                      <w:t>·故宫》</w:t>
                    </w:r>
                  </w:p>
                  <w:p>
                    <w:pPr>
                      <w:ind w:left="20"/>
                      <w:spacing w:line="216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</w:rPr>
                      <w:t>溥仪退位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7"/>
                      </w:rPr>
                      <w:t xml:space="preserve">    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</w:rPr>
                      <w:t>文物南迁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8"/>
                      </w:rPr>
                      <w:t xml:space="preserve">    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</w:rPr>
                      <w:t>文化遗产名录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</w:rPr>
                      <w:t xml:space="preserve">          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</w:rPr>
                      <w:t>播出</w:t>
                    </w:r>
                  </w:p>
                  <w:p>
                    <w:pPr>
                      <w:ind w:left="749"/>
                      <w:spacing w:line="219" w:lineRule="auto"/>
                      <w:rPr>
                        <w:rFonts w:ascii="SimSun" w:hAnsi="SimSun" w:eastAsia="SimSun" w:cs="SimSun"/>
                        <w:sz w:val="18"/>
                        <w:szCs w:val="18"/>
                      </w:rPr>
                    </w:pP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3"/>
                      </w:rPr>
                      <w:t>1925年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4"/>
                      </w:rPr>
                      <w:t xml:space="preserve">                     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3"/>
                      </w:rPr>
                      <w:t>2014年2016年：2020年</w:t>
                    </w:r>
                  </w:p>
                  <w:p>
                    <w:pPr>
                      <w:ind w:left="159"/>
                      <w:spacing w:before="136" w:line="215" w:lineRule="auto"/>
                      <w:rPr>
                        <w:rFonts w:ascii="SimSun" w:hAnsi="SimSun" w:eastAsia="SimSun" w:cs="SimSun"/>
                        <w:sz w:val="18"/>
                        <w:szCs w:val="18"/>
                      </w:rPr>
                    </w:pP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7"/>
                      </w:rPr>
                      <w:t>1912年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12"/>
                      </w:rPr>
                      <w:t xml:space="preserve">      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7"/>
                      </w:rPr>
                      <w:t>1933年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11"/>
                      </w:rPr>
                      <w:t xml:space="preserve">        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7"/>
                      </w:rPr>
                      <w:t>1987年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1"/>
                      </w:rPr>
                      <w:t xml:space="preserve">           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7"/>
                      </w:rPr>
                      <w:t>2018年</w:t>
                    </w:r>
                  </w:p>
                  <w:p>
                    <w:pPr>
                      <w:ind w:left="589"/>
                      <w:spacing w:line="194" w:lineRule="auto"/>
                      <w:rPr>
                        <w:rFonts w:ascii="SimSun" w:hAnsi="SimSun" w:eastAsia="SimSun" w:cs="SimSun"/>
                        <w:sz w:val="18"/>
                        <w:szCs w:val="18"/>
                      </w:rPr>
                    </w:pP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14"/>
                      </w:rPr>
                      <w:t>故宫博物院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</w:rPr>
                      <w:t xml:space="preserve">                        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14"/>
                      </w:rPr>
                      <w:t>《我在故宫“数字故官”</w:t>
                    </w:r>
                  </w:p>
                  <w:p>
                    <w:pPr>
                      <w:ind w:left="670"/>
                      <w:spacing w:before="1" w:line="195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5"/>
                      </w:rPr>
                      <w:t>在紫禁城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2"/>
                      </w:rPr>
                      <w:t xml:space="preserve">                         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5"/>
                      </w:rPr>
                      <w:t>修文物》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14"/>
                      </w:rPr>
                      <w:t xml:space="preserve">    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5"/>
                      </w:rPr>
                      <w:t>上线</w:t>
                    </w:r>
                  </w:p>
                  <w:p>
                    <w:pPr>
                      <w:ind w:left="849"/>
                      <w:spacing w:line="231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1"/>
                      </w:rPr>
                      <w:t>成立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1"/>
                      </w:rPr>
                      <w:t xml:space="preserve">                             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1"/>
                      </w:rPr>
                      <w:t>播出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8"/>
                      </w:rPr>
                      <w:t xml:space="preserve">  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1"/>
                      </w:rPr>
                      <w:t>学习强国平台</w:t>
                    </w:r>
                  </w:p>
                  <w:p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600"/>
                      <w:spacing w:before="60" w:line="219" w:lineRule="auto"/>
                      <w:rPr>
                        <w:rFonts w:ascii="SimSun" w:hAnsi="SimSun" w:eastAsia="SimSun" w:cs="SimSun"/>
                        <w:sz w:val="18"/>
                        <w:szCs w:val="18"/>
                      </w:rPr>
                    </w:pP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12"/>
                      </w:rPr>
                      <w:t>让收藏在博物馆里的文物、陈列在广阔大地上的遗产、</w:t>
                    </w:r>
                  </w:p>
                  <w:p>
                    <w:pPr>
                      <w:ind w:left="3719"/>
                      <w:spacing w:before="91" w:line="223" w:lineRule="auto"/>
                      <w:rPr>
                        <w:rFonts w:ascii="SimSun" w:hAnsi="SimSun" w:eastAsia="SimSun" w:cs="SimSun"/>
                        <w:sz w:val="18"/>
                        <w:szCs w:val="18"/>
                      </w:rPr>
                    </w:pP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13"/>
                      </w:rPr>
                      <w:t>——习近平</w:t>
                    </w:r>
                  </w:p>
                </w:txbxContent>
              </v:textbox>
            </v:shape>
            <v:shape id="_x0000_s16" style="position:absolute;left:89;top:397;width:549;height:1036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50"/>
                      <w:spacing w:before="20" w:line="219" w:lineRule="auto"/>
                      <w:rPr>
                        <w:rFonts w:ascii="SimSun" w:hAnsi="SimSun" w:eastAsia="SimSun" w:cs="SimSun"/>
                        <w:sz w:val="18"/>
                        <w:szCs w:val="18"/>
                      </w:rPr>
                    </w:pP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9"/>
                      </w:rPr>
                      <w:t>1420年</w:t>
                    </w:r>
                  </w:p>
                  <w:p>
                    <w:pPr>
                      <w:spacing w:line="314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100" w:right="20" w:hanging="80"/>
                      <w:spacing w:before="59" w:line="209" w:lineRule="auto"/>
                      <w:rPr>
                        <w:rFonts w:ascii="SimSun" w:hAnsi="SimSun" w:eastAsia="SimSun" w:cs="SimSun"/>
                        <w:sz w:val="18"/>
                        <w:szCs w:val="18"/>
                      </w:rPr>
                    </w:pP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11"/>
                      </w:rPr>
                      <w:t>紫禁城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3"/>
                      </w:rPr>
                      <w:t>建成</w:t>
                    </w:r>
                  </w:p>
                </w:txbxContent>
              </v:textbox>
            </v:shape>
            <v:shape id="_x0000_s17" style="position:absolute;left:1939;top:2076;width:2380;height:253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9" w:line="219" w:lineRule="auto"/>
                      <w:rPr>
                        <w:rFonts w:ascii="SimSun" w:hAnsi="SimSun" w:eastAsia="SimSun" w:cs="SimSun"/>
                        <w:sz w:val="18"/>
                        <w:szCs w:val="18"/>
                      </w:rPr>
                    </w:pP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12"/>
                      </w:rPr>
                      <w:t>书写在古籍里的文字都活起来。</w:t>
                    </w:r>
                  </w:p>
                </w:txbxContent>
              </v:textbox>
            </v:shape>
          </v:group>
        </w:pict>
      </w:r>
    </w:p>
    <w:p>
      <w:pPr>
        <w:ind w:left="359"/>
        <w:spacing w:before="108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2"/>
        </w:rPr>
        <w:t>请你依据上述年代尺，运用所学知识回答问题。</w:t>
      </w:r>
    </w:p>
    <w:p>
      <w:pPr>
        <w:ind w:left="359"/>
        <w:spacing w:before="138" w:line="409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22"/>
          <w:position w:val="13"/>
        </w:rPr>
        <w:t>(1)紫禁城建于哪个朝代?末代皇帝溥仪被迫退位源于哪</w:t>
      </w:r>
      <w:r>
        <w:rPr>
          <w:rFonts w:ascii="SimSun" w:hAnsi="SimSun" w:eastAsia="SimSun" w:cs="SimSun"/>
          <w:sz w:val="23"/>
          <w:szCs w:val="23"/>
          <w:spacing w:val="21"/>
          <w:position w:val="13"/>
        </w:rPr>
        <w:t>一次民族民主革</w:t>
      </w:r>
    </w:p>
    <w:p>
      <w:pPr>
        <w:ind w:left="729"/>
        <w:spacing w:line="218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24"/>
        </w:rPr>
        <w:t>命?这次革命对中国社会发展有何影响?(4分)</w:t>
      </w:r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ind w:left="359"/>
        <w:spacing w:before="75" w:line="402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4"/>
          <w:position w:val="12"/>
        </w:rPr>
        <w:t>(2)故宫文物南迁与哪一次战争有关?说明此次战争结果对中国社会的重大</w:t>
      </w:r>
    </w:p>
    <w:p>
      <w:pPr>
        <w:ind w:left="729"/>
        <w:spacing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7"/>
        </w:rPr>
        <w:t>意义。(3分)</w:t>
      </w:r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ind w:left="2392"/>
        <w:spacing w:before="75"/>
        <w:rPr>
          <w:rFonts w:ascii="SimSun" w:hAnsi="SimSun" w:eastAsia="SimSun" w:cs="SimSun"/>
          <w:sz w:val="18"/>
          <w:szCs w:val="18"/>
        </w:rPr>
      </w:pPr>
      <w:r>
        <w:rPr>
          <w:rFonts w:ascii="FangSong" w:hAnsi="FangSong" w:eastAsia="FangSong" w:cs="FangSong"/>
          <w:sz w:val="23"/>
          <w:szCs w:val="23"/>
          <w:b/>
          <w:bCs/>
          <w:spacing w:val="-23"/>
        </w:rPr>
        <w:t>宁波市社会政治试卷</w:t>
      </w:r>
      <w:r>
        <w:rPr>
          <w:rFonts w:ascii="FangSong" w:hAnsi="FangSong" w:eastAsia="FangSong" w:cs="FangSong"/>
          <w:sz w:val="23"/>
          <w:szCs w:val="23"/>
          <w:spacing w:val="82"/>
        </w:rPr>
        <w:t xml:space="preserve"> </w:t>
      </w:r>
      <w:r>
        <w:rPr>
          <w:sz w:val="23"/>
          <w:szCs w:val="23"/>
          <w:position w:val="-9"/>
        </w:rPr>
        <w:drawing>
          <wp:inline distT="0" distB="0" distL="0" distR="0">
            <wp:extent cx="285791" cy="215867"/>
            <wp:effectExtent l="0" t="0" r="0" b="0"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791" cy="21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23"/>
          <w:szCs w:val="23"/>
          <w:spacing w:val="5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3"/>
        </w:rPr>
        <w:t>共</w:t>
      </w:r>
      <w:r>
        <w:rPr>
          <w:rFonts w:ascii="SimSun" w:hAnsi="SimSun" w:eastAsia="SimSun" w:cs="SimSun"/>
          <w:sz w:val="18"/>
          <w:szCs w:val="18"/>
          <w:spacing w:val="-1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3"/>
        </w:rPr>
        <w:t>1</w:t>
      </w:r>
      <w:r>
        <w:rPr>
          <w:rFonts w:ascii="SimSun" w:hAnsi="SimSun" w:eastAsia="SimSun" w:cs="SimSun"/>
          <w:sz w:val="18"/>
          <w:szCs w:val="18"/>
          <w:spacing w:val="-3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3"/>
        </w:rPr>
        <w:t>2</w:t>
      </w:r>
      <w:r>
        <w:rPr>
          <w:rFonts w:ascii="SimSun" w:hAnsi="SimSun" w:eastAsia="SimSun" w:cs="SimSun"/>
          <w:sz w:val="18"/>
          <w:szCs w:val="18"/>
          <w:spacing w:val="-2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3"/>
        </w:rPr>
        <w:t>页</w:t>
      </w:r>
    </w:p>
    <w:p>
      <w:pPr>
        <w:sectPr>
          <w:pgSz w:w="10660" w:h="14710"/>
          <w:pgMar w:top="400" w:right="1599" w:bottom="400" w:left="220" w:header="0" w:footer="0" w:gutter="0"/>
        </w:sectPr>
        <w:rPr/>
      </w:pPr>
    </w:p>
    <w:p>
      <w:pPr>
        <w:spacing w:line="291" w:lineRule="auto"/>
        <w:rPr>
          <w:rFonts w:ascii="Arial"/>
          <w:sz w:val="21"/>
        </w:rPr>
      </w:pPr>
      <w:r/>
    </w:p>
    <w:p>
      <w:pPr>
        <w:spacing w:line="291" w:lineRule="auto"/>
        <w:rPr>
          <w:rFonts w:ascii="Arial"/>
          <w:sz w:val="21"/>
        </w:rPr>
      </w:pPr>
      <w:r/>
    </w:p>
    <w:p>
      <w:pPr>
        <w:spacing w:line="292" w:lineRule="auto"/>
        <w:rPr>
          <w:rFonts w:ascii="Arial"/>
          <w:sz w:val="21"/>
        </w:rPr>
      </w:pPr>
      <w:r/>
    </w:p>
    <w:p>
      <w:pPr>
        <w:ind w:left="908"/>
        <w:spacing w:before="74" w:line="218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b/>
          <w:bCs/>
          <w:spacing w:val="2"/>
        </w:rPr>
        <w:t>(3)从文化遗产价值的角度分析让文物“活”起来的重要性。(3分)</w:t>
      </w: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ind w:left="545"/>
        <w:spacing w:before="75" w:line="401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3"/>
          <w:position w:val="12"/>
        </w:rPr>
        <w:t>19.</w:t>
      </w:r>
      <w:r>
        <w:rPr>
          <w:rFonts w:ascii="SimSun" w:hAnsi="SimSun" w:eastAsia="SimSun" w:cs="SimSun"/>
          <w:sz w:val="23"/>
          <w:szCs w:val="23"/>
          <w:spacing w:val="-60"/>
          <w:position w:val="12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3"/>
          <w:position w:val="12"/>
        </w:rPr>
        <w:t>(10分)一部民法典，彰显一个国家的立法水平。阅读材料，回</w:t>
      </w:r>
      <w:r>
        <w:rPr>
          <w:rFonts w:ascii="SimSun" w:hAnsi="SimSun" w:eastAsia="SimSun" w:cs="SimSun"/>
          <w:sz w:val="23"/>
          <w:szCs w:val="23"/>
          <w:spacing w:val="2"/>
          <w:position w:val="12"/>
        </w:rPr>
        <w:t>答问题。</w:t>
      </w:r>
    </w:p>
    <w:p>
      <w:pPr>
        <w:ind w:left="1395"/>
        <w:spacing w:line="220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-8"/>
        </w:rPr>
        <w:t>材料一：顺应发展，体现为民情怀</w:t>
      </w:r>
    </w:p>
    <w:p>
      <w:pPr>
        <w:ind w:right="28"/>
        <w:spacing w:before="125" w:line="420" w:lineRule="exact"/>
        <w:jc w:val="right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b/>
          <w:bCs/>
          <w:spacing w:val="-2"/>
          <w:position w:val="14"/>
        </w:rPr>
        <w:t>【“民”之所忧】遇</w:t>
      </w:r>
      <w:r>
        <w:rPr>
          <w:rFonts w:ascii="KaiTi" w:hAnsi="KaiTi" w:eastAsia="KaiTi" w:cs="KaiTi"/>
          <w:sz w:val="23"/>
          <w:szCs w:val="23"/>
          <w:spacing w:val="-2"/>
          <w:position w:val="14"/>
        </w:rPr>
        <w:t>到高空抛物砸烂私家车，遇到入住酒店有摄像头偷拍等</w:t>
      </w:r>
    </w:p>
    <w:p>
      <w:pPr>
        <w:ind w:left="905"/>
        <w:spacing w:line="220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-5"/>
        </w:rPr>
        <w:t>现象，该怎么办?</w:t>
      </w:r>
    </w:p>
    <w:p>
      <w:pPr>
        <w:ind w:left="905" w:right="4" w:firstLine="337"/>
        <w:spacing w:before="127" w:line="324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b/>
          <w:bCs/>
          <w:spacing w:val="-11"/>
        </w:rPr>
        <w:t>【“法”之所系】“禁</w:t>
      </w:r>
      <w:r>
        <w:rPr>
          <w:rFonts w:ascii="KaiTi" w:hAnsi="KaiTi" w:eastAsia="KaiTi" w:cs="KaiTi"/>
          <w:sz w:val="23"/>
          <w:szCs w:val="23"/>
          <w:spacing w:val="-11"/>
        </w:rPr>
        <w:t>止从建筑物中抛掷物品。”"除权利人明确同意外</w:t>
      </w:r>
      <w:r>
        <w:rPr>
          <w:rFonts w:ascii="KaiTi" w:hAnsi="KaiTi" w:eastAsia="KaiTi" w:cs="KaiTi"/>
          <w:sz w:val="23"/>
          <w:szCs w:val="23"/>
          <w:spacing w:val="-12"/>
        </w:rPr>
        <w:t>，任何</w:t>
      </w:r>
      <w:r>
        <w:rPr>
          <w:rFonts w:ascii="KaiTi" w:hAnsi="KaiTi" w:eastAsia="KaiTi" w:cs="KaiTi"/>
          <w:sz w:val="23"/>
          <w:szCs w:val="23"/>
        </w:rPr>
        <w:t xml:space="preserve"> </w:t>
      </w:r>
      <w:r>
        <w:rPr>
          <w:rFonts w:ascii="KaiTi" w:hAnsi="KaiTi" w:eastAsia="KaiTi" w:cs="KaiTi"/>
          <w:sz w:val="23"/>
          <w:szCs w:val="23"/>
          <w:spacing w:val="-8"/>
        </w:rPr>
        <w:t>组织或者个人不得进入、拍摄、窥视他人住宅、宾馆等私人空间。”(《中华人民</w:t>
      </w:r>
    </w:p>
    <w:p>
      <w:pPr>
        <w:ind w:left="905"/>
        <w:spacing w:before="1" w:line="226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-5"/>
        </w:rPr>
        <w:t>共和国民法典》)</w:t>
      </w:r>
    </w:p>
    <w:p>
      <w:pPr>
        <w:ind w:left="905"/>
        <w:spacing w:before="147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9"/>
        </w:rPr>
        <w:t>(1)材料一中的“法”保障了“民”哪些权利?请你由此推断民法典编纂的目</w:t>
      </w:r>
    </w:p>
    <w:p>
      <w:pPr>
        <w:ind w:left="1265"/>
        <w:spacing w:before="149"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20"/>
        </w:rPr>
        <w:t>的。(3分)</w:t>
      </w: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ind w:left="3065"/>
        <w:spacing w:before="63" w:line="231" w:lineRule="auto"/>
        <w:rPr>
          <w:rFonts w:ascii="FangSong" w:hAnsi="FangSong" w:eastAsia="FangSong" w:cs="FangSong"/>
          <w:sz w:val="19"/>
          <w:szCs w:val="19"/>
        </w:rPr>
      </w:pPr>
      <w:r>
        <w:rPr>
          <w:rFonts w:ascii="FangSong" w:hAnsi="FangSong" w:eastAsia="FangSong" w:cs="FangSong"/>
          <w:sz w:val="19"/>
          <w:szCs w:val="19"/>
          <w:spacing w:val="6"/>
        </w:rPr>
        <w:t>宁波市社会政治试卷</w:t>
      </w:r>
      <w:r>
        <w:rPr>
          <w:rFonts w:ascii="FangSong" w:hAnsi="FangSong" w:eastAsia="FangSong" w:cs="FangSong"/>
          <w:sz w:val="19"/>
          <w:szCs w:val="19"/>
          <w:spacing w:val="5"/>
        </w:rPr>
        <w:t xml:space="preserve">        </w:t>
      </w:r>
      <w:r>
        <w:rPr>
          <w:rFonts w:ascii="FangSong" w:hAnsi="FangSong" w:eastAsia="FangSong" w:cs="FangSong"/>
          <w:sz w:val="19"/>
          <w:szCs w:val="19"/>
          <w:spacing w:val="6"/>
        </w:rPr>
        <w:t>共</w:t>
      </w:r>
      <w:r>
        <w:rPr>
          <w:rFonts w:ascii="FangSong" w:hAnsi="FangSong" w:eastAsia="FangSong" w:cs="FangSong"/>
          <w:sz w:val="19"/>
          <w:szCs w:val="19"/>
          <w:spacing w:val="-26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6"/>
        </w:rPr>
        <w:t>1</w:t>
      </w:r>
      <w:r>
        <w:rPr>
          <w:rFonts w:ascii="FangSong" w:hAnsi="FangSong" w:eastAsia="FangSong" w:cs="FangSong"/>
          <w:sz w:val="19"/>
          <w:szCs w:val="19"/>
          <w:spacing w:val="-41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6"/>
        </w:rPr>
        <w:t>2</w:t>
      </w:r>
      <w:r>
        <w:rPr>
          <w:rFonts w:ascii="FangSong" w:hAnsi="FangSong" w:eastAsia="FangSong" w:cs="FangSong"/>
          <w:sz w:val="19"/>
          <w:szCs w:val="19"/>
          <w:spacing w:val="-17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6"/>
        </w:rPr>
        <w:t>页</w:t>
      </w:r>
    </w:p>
    <w:p>
      <w:pPr>
        <w:sectPr>
          <w:pgSz w:w="11030" w:h="14710"/>
          <w:pgMar w:top="400" w:right="556" w:bottom="400" w:left="1654" w:header="0" w:footer="0" w:gutter="0"/>
        </w:sectPr>
        <w:rPr/>
      </w:pPr>
    </w:p>
    <w:p>
      <w:pPr>
        <w:spacing w:line="286" w:lineRule="auto"/>
        <w:rPr>
          <w:rFonts w:ascii="Arial"/>
          <w:sz w:val="21"/>
        </w:rPr>
      </w:pPr>
      <w:r/>
    </w:p>
    <w:p>
      <w:pPr>
        <w:spacing w:line="287" w:lineRule="auto"/>
        <w:rPr>
          <w:rFonts w:ascii="Arial"/>
          <w:sz w:val="21"/>
        </w:rPr>
      </w:pPr>
      <w:r/>
    </w:p>
    <w:p>
      <w:pPr>
        <w:spacing w:line="287" w:lineRule="auto"/>
        <w:rPr>
          <w:rFonts w:ascii="Arial"/>
          <w:sz w:val="21"/>
        </w:rPr>
      </w:pPr>
      <w:r/>
    </w:p>
    <w:p>
      <w:pPr>
        <w:ind w:left="609"/>
        <w:spacing w:before="75" w:line="220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-6"/>
        </w:rPr>
        <w:t>材料二：蹄疾步稳，回望立法之路</w:t>
      </w:r>
    </w:p>
    <w:p>
      <w:pPr>
        <w:spacing w:before="55" w:line="2750" w:lineRule="exact"/>
        <w:textAlignment w:val="center"/>
        <w:rPr/>
      </w:pPr>
      <w:r>
        <w:pict>
          <v:group id="_x0000_s18" style="mso-position-vertical-relative:line;mso-position-horizontal-relative:char;width:406pt;height:137.5pt;" filled="false" stroked="false" coordsize="8120,2750" coordorigin="0,0">
            <v:shape id="_x0000_s19" style="position:absolute;left:0;top:0;width:8120;height:2750;" filled="false" stroked="false" type="#_x0000_t75">
              <v:imagedata o:title="" r:id="rId19"/>
            </v:shape>
            <v:shape id="_x0000_s20" style="position:absolute;left:2119;top:200;width:3251;height:2376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 w:right="20" w:firstLine="530"/>
                      <w:spacing w:before="20" w:line="330" w:lineRule="auto"/>
                      <w:jc w:val="both"/>
                      <w:rPr>
                        <w:rFonts w:ascii="KaiTi" w:hAnsi="KaiTi" w:eastAsia="KaiTi" w:cs="KaiTi"/>
                        <w:sz w:val="23"/>
                        <w:szCs w:val="23"/>
                      </w:rPr>
                    </w:pP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22"/>
                      </w:rPr>
                      <w:t>历经7年，在民法典编纂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5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21"/>
                      </w:rPr>
                      <w:t>过程中累计收到102万条意见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6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14"/>
                      </w:rPr>
                      <w:t>和建议。在反复讨论修订后完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5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13"/>
                      </w:rPr>
                      <w:t>成了民法典草案。民法典草案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8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33"/>
                      </w:rPr>
                      <w:t>于2019年12月28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3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33"/>
                      </w:rPr>
                      <w:t>日至2020</w:t>
                    </w:r>
                  </w:p>
                  <w:p>
                    <w:pPr>
                      <w:ind w:left="20"/>
                      <w:spacing w:line="225" w:lineRule="auto"/>
                      <w:rPr>
                        <w:rFonts w:ascii="KaiTi" w:hAnsi="KaiTi" w:eastAsia="KaiTi" w:cs="KaiTi"/>
                        <w:sz w:val="23"/>
                        <w:szCs w:val="23"/>
                      </w:rPr>
                    </w:pP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16"/>
                      </w:rPr>
                      <w:t>年1月26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6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16"/>
                      </w:rPr>
                      <w:t>日公开征求意见。</w:t>
                    </w:r>
                  </w:p>
                </w:txbxContent>
              </v:textbox>
            </v:shape>
            <v:shape id="_x0000_s21" style="position:absolute;left:5690;top:216;width:2405;height:2373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 w:right="20" w:firstLine="549"/>
                      <w:spacing w:before="21" w:line="329" w:lineRule="auto"/>
                      <w:jc w:val="both"/>
                      <w:rPr>
                        <w:rFonts w:ascii="KaiTi" w:hAnsi="KaiTi" w:eastAsia="KaiTi" w:cs="KaiTi"/>
                        <w:sz w:val="23"/>
                        <w:szCs w:val="23"/>
                      </w:rPr>
                    </w:pP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6"/>
                      </w:rPr>
                      <w:t>2020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38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6"/>
                      </w:rPr>
                      <w:t>年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6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6"/>
                      </w:rPr>
                      <w:t>5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32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6"/>
                      </w:rPr>
                      <w:t>月28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18"/>
                      </w:rPr>
                      <w:t>日，十三届全国人大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1"/>
                      </w:rPr>
                      <w:t xml:space="preserve"> 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-1"/>
                      </w:rPr>
                      <w:t>三次会议表决通过《中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3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-16"/>
                      </w:rPr>
                      <w:t>华人民共和国民法典》。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9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31"/>
                      </w:rPr>
                      <w:t>这部法律自2021年1</w:t>
                    </w:r>
                  </w:p>
                  <w:p>
                    <w:pPr>
                      <w:ind w:left="20"/>
                      <w:spacing w:before="1" w:line="225" w:lineRule="auto"/>
                      <w:rPr>
                        <w:rFonts w:ascii="KaiTi" w:hAnsi="KaiTi" w:eastAsia="KaiTi" w:cs="KaiTi"/>
                        <w:sz w:val="23"/>
                        <w:szCs w:val="23"/>
                      </w:rPr>
                    </w:pP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-4"/>
                      </w:rPr>
                      <w:t>月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-12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-4"/>
                      </w:rPr>
                      <w:t>1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-62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-4"/>
                      </w:rPr>
                      <w:t>日起实施。</w:t>
                    </w:r>
                  </w:p>
                </w:txbxContent>
              </v:textbox>
            </v:shape>
            <v:shape id="_x0000_s22" style="position:absolute;left:149;top:436;width:1698;height:192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 w:right="20" w:firstLine="490"/>
                      <w:spacing w:before="18" w:line="322" w:lineRule="auto"/>
                      <w:jc w:val="both"/>
                      <w:rPr>
                        <w:rFonts w:ascii="KaiTi" w:hAnsi="KaiTi" w:eastAsia="KaiTi" w:cs="KaiTi"/>
                        <w:sz w:val="23"/>
                        <w:szCs w:val="23"/>
                      </w:rPr>
                    </w:pP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9"/>
                      </w:rPr>
                      <w:t>2014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2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9"/>
                      </w:rPr>
                      <w:t>年10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-3"/>
                      </w:rPr>
                      <w:t>月，中国共产党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46"/>
                      </w:rPr>
                      <w:t>十八届四中全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1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39"/>
                      </w:rPr>
                      <w:t>会作出编纂民</w:t>
                    </w:r>
                  </w:p>
                  <w:p>
                    <w:pPr>
                      <w:ind w:left="20"/>
                      <w:spacing w:before="1" w:line="227" w:lineRule="auto"/>
                      <w:rPr>
                        <w:rFonts w:ascii="KaiTi" w:hAnsi="KaiTi" w:eastAsia="KaiTi" w:cs="KaiTi"/>
                        <w:sz w:val="23"/>
                        <w:szCs w:val="23"/>
                      </w:rPr>
                    </w:pP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7"/>
                      </w:rPr>
                      <w:t>法典的决定。</w:t>
                    </w:r>
                  </w:p>
                </w:txbxContent>
              </v:textbox>
            </v:shape>
          </v:group>
        </w:pict>
      </w:r>
    </w:p>
    <w:p>
      <w:pPr>
        <w:ind w:left="119"/>
        <w:spacing w:before="128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1"/>
        </w:rPr>
        <w:t>(2)结合材料二，分析立法过程依次体现了教材中哪些观点(4分</w:t>
      </w:r>
      <w:r>
        <w:rPr>
          <w:rFonts w:ascii="SimSun" w:hAnsi="SimSun" w:eastAsia="SimSun" w:cs="SimSun"/>
          <w:sz w:val="23"/>
          <w:szCs w:val="23"/>
          <w:spacing w:val="10"/>
        </w:rPr>
        <w:t>)</w:t>
      </w:r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ind w:left="133"/>
        <w:spacing w:before="7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b/>
          <w:bCs/>
          <w:spacing w:val="16"/>
        </w:rPr>
        <w:t>(3)请谈谈在民法典实施中你可以怎么做?(3分)</w:t>
      </w: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ind w:left="2139"/>
        <w:spacing w:before="65" w:line="230" w:lineRule="auto"/>
        <w:rPr>
          <w:rFonts w:ascii="FangSong" w:hAnsi="FangSong" w:eastAsia="FangSong" w:cs="FangSong"/>
          <w:sz w:val="20"/>
          <w:szCs w:val="20"/>
        </w:rPr>
      </w:pPr>
      <w:r>
        <w:rPr>
          <w:rFonts w:ascii="FangSong" w:hAnsi="FangSong" w:eastAsia="FangSong" w:cs="FangSong"/>
          <w:sz w:val="20"/>
          <w:szCs w:val="20"/>
          <w:spacing w:val="7"/>
        </w:rPr>
        <w:t>宁波市社会政治试卷</w:t>
      </w:r>
      <w:r>
        <w:rPr>
          <w:rFonts w:ascii="FangSong" w:hAnsi="FangSong" w:eastAsia="FangSong" w:cs="FangSong"/>
          <w:sz w:val="20"/>
          <w:szCs w:val="20"/>
          <w:spacing w:val="7"/>
        </w:rPr>
        <w:t xml:space="preserve">        </w:t>
      </w:r>
      <w:r>
        <w:rPr>
          <w:rFonts w:ascii="FangSong" w:hAnsi="FangSong" w:eastAsia="FangSong" w:cs="FangSong"/>
          <w:sz w:val="20"/>
          <w:szCs w:val="20"/>
          <w:spacing w:val="7"/>
        </w:rPr>
        <w:t>共12</w:t>
      </w:r>
      <w:r>
        <w:rPr>
          <w:rFonts w:ascii="FangSong" w:hAnsi="FangSong" w:eastAsia="FangSong" w:cs="FangSong"/>
          <w:sz w:val="20"/>
          <w:szCs w:val="20"/>
          <w:spacing w:val="-8"/>
        </w:rPr>
        <w:t xml:space="preserve"> </w:t>
      </w:r>
      <w:r>
        <w:rPr>
          <w:rFonts w:ascii="FangSong" w:hAnsi="FangSong" w:eastAsia="FangSong" w:cs="FangSong"/>
          <w:sz w:val="20"/>
          <w:szCs w:val="20"/>
          <w:spacing w:val="7"/>
        </w:rPr>
        <w:t>页</w:t>
      </w:r>
    </w:p>
    <w:p>
      <w:pPr>
        <w:sectPr>
          <w:pgSz w:w="9950" w:h="14690"/>
          <w:pgMar w:top="400" w:right="1139" w:bottom="400" w:left="690" w:header="0" w:footer="0" w:gutter="0"/>
        </w:sectPr>
        <w:rPr/>
      </w:pPr>
    </w:p>
    <w:p>
      <w:pPr>
        <w:spacing w:line="286" w:lineRule="auto"/>
        <w:rPr>
          <w:rFonts w:ascii="Arial"/>
          <w:sz w:val="21"/>
        </w:rPr>
      </w:pPr>
      <w:r>
        <w:drawing>
          <wp:anchor distT="0" distB="0" distL="0" distR="0" simplePos="0" relativeHeight="251730944" behindDoc="0" locked="0" layoutInCell="0" allowOverlap="1">
            <wp:simplePos x="0" y="0"/>
            <wp:positionH relativeFrom="page">
              <wp:posOffset>965212</wp:posOffset>
            </wp:positionH>
            <wp:positionV relativeFrom="page">
              <wp:posOffset>1358884</wp:posOffset>
            </wp:positionV>
            <wp:extent cx="2425661" cy="2025698"/>
            <wp:effectExtent l="0" t="0" r="0" b="0"/>
            <wp:wrapNone/>
            <wp:docPr id="17" name="IM 17"/>
            <wp:cNvGraphicFramePr/>
            <a:graphic>
              <a:graphicData uri="http://schemas.openxmlformats.org/drawingml/2006/picture">
                <pic:pic>
                  <pic:nvPicPr>
                    <pic:cNvPr id="17" name="IM 1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25661" cy="2025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87" w:lineRule="auto"/>
        <w:rPr>
          <w:rFonts w:ascii="Arial"/>
          <w:sz w:val="21"/>
        </w:rPr>
      </w:pPr>
      <w:r/>
    </w:p>
    <w:p>
      <w:pPr>
        <w:spacing w:line="287" w:lineRule="auto"/>
        <w:rPr>
          <w:rFonts w:ascii="Arial"/>
          <w:sz w:val="21"/>
        </w:rPr>
      </w:pPr>
      <w:r/>
    </w:p>
    <w:p>
      <w:pPr>
        <w:spacing w:before="75" w:line="432" w:lineRule="exact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2"/>
          <w:position w:val="15"/>
        </w:rPr>
        <w:t>20.</w:t>
      </w:r>
      <w:r>
        <w:rPr>
          <w:rFonts w:ascii="KaiTi" w:hAnsi="KaiTi" w:eastAsia="KaiTi" w:cs="KaiTi"/>
          <w:sz w:val="23"/>
          <w:szCs w:val="23"/>
          <w:spacing w:val="-52"/>
          <w:position w:val="15"/>
        </w:rPr>
        <w:t xml:space="preserve"> </w:t>
      </w:r>
      <w:r>
        <w:rPr>
          <w:rFonts w:ascii="KaiTi" w:hAnsi="KaiTi" w:eastAsia="KaiTi" w:cs="KaiTi"/>
          <w:sz w:val="23"/>
          <w:szCs w:val="23"/>
          <w:spacing w:val="2"/>
          <w:position w:val="15"/>
        </w:rPr>
        <w:t>(10分)宁波要当好浙江建设“重要窗口”的模范生。阅读材料，回答问题。</w:t>
      </w:r>
    </w:p>
    <w:p>
      <w:pPr>
        <w:ind w:left="870"/>
        <w:spacing w:line="222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5"/>
        </w:rPr>
        <w:t>材料一</w:t>
      </w:r>
      <w:r>
        <w:rPr>
          <w:rFonts w:ascii="KaiTi" w:hAnsi="KaiTi" w:eastAsia="KaiTi" w:cs="KaiTi"/>
          <w:sz w:val="23"/>
          <w:szCs w:val="23"/>
          <w:spacing w:val="-67"/>
        </w:rPr>
        <w:t xml:space="preserve"> </w:t>
      </w:r>
      <w:r>
        <w:rPr>
          <w:rFonts w:ascii="KaiTi" w:hAnsi="KaiTi" w:eastAsia="KaiTi" w:cs="KaiTi"/>
          <w:sz w:val="23"/>
          <w:szCs w:val="23"/>
          <w:spacing w:val="5"/>
        </w:rPr>
        <w:t>：宁波的发展是中国改革开放伟大成就的一个缩</w:t>
      </w:r>
      <w:r>
        <w:rPr>
          <w:rFonts w:ascii="KaiTi" w:hAnsi="KaiTi" w:eastAsia="KaiTi" w:cs="KaiTi"/>
          <w:sz w:val="23"/>
          <w:szCs w:val="23"/>
          <w:spacing w:val="4"/>
        </w:rPr>
        <w:t>影。</w:t>
      </w:r>
    </w:p>
    <w:p>
      <w:pPr>
        <w:spacing w:line="130" w:lineRule="exact"/>
        <w:rPr/>
      </w:pPr>
      <w:r/>
    </w:p>
    <w:tbl>
      <w:tblPr>
        <w:tblStyle w:val="2"/>
        <w:tblW w:w="3729" w:type="dxa"/>
        <w:tblInd w:w="4395" w:type="dxa"/>
        <w:tblLayout w:type="fixed"/>
        <w:tblBorders>
          <w:left w:val="single" w:color="000000" w:sz="4" w:space="0"/>
          <w:bottom w:val="single" w:color="000000" w:sz="4" w:space="0"/>
          <w:right w:val="single" w:color="000000" w:sz="4" w:space="0"/>
          <w:top w:val="single" w:color="000000" w:sz="4" w:space="0"/>
        </w:tblBorders>
      </w:tblPr>
      <w:tblGrid>
        <w:gridCol w:w="3729"/>
      </w:tblGrid>
      <w:tr>
        <w:trPr>
          <w:trHeight w:val="3099" w:hRule="atLeast"/>
        </w:trPr>
        <w:tc>
          <w:tcPr>
            <w:tcW w:w="3729" w:type="dxa"/>
            <w:vAlign w:val="top"/>
          </w:tcPr>
          <w:p>
            <w:pPr>
              <w:ind w:left="1380"/>
              <w:spacing w:before="196" w:line="225" w:lineRule="auto"/>
              <w:rPr>
                <w:rFonts w:ascii="KaiTi" w:hAnsi="KaiTi" w:eastAsia="KaiTi" w:cs="KaiTi"/>
                <w:sz w:val="23"/>
                <w:szCs w:val="23"/>
              </w:rPr>
            </w:pPr>
            <w:r>
              <w:rPr>
                <w:rFonts w:ascii="KaiTi" w:hAnsi="KaiTi" w:eastAsia="KaiTi" w:cs="KaiTi"/>
                <w:sz w:val="23"/>
                <w:szCs w:val="23"/>
                <w:spacing w:val="2"/>
              </w:rPr>
              <w:t>港口经济</w:t>
            </w:r>
          </w:p>
          <w:p>
            <w:pPr>
              <w:ind w:left="40" w:right="96" w:firstLine="239"/>
              <w:spacing w:before="130" w:line="321" w:lineRule="auto"/>
              <w:jc w:val="both"/>
              <w:rPr>
                <w:rFonts w:ascii="KaiTi" w:hAnsi="KaiTi" w:eastAsia="KaiTi" w:cs="KaiTi"/>
                <w:sz w:val="23"/>
                <w:szCs w:val="23"/>
              </w:rPr>
            </w:pPr>
            <w:r>
              <w:rPr>
                <w:rFonts w:ascii="KaiTi" w:hAnsi="KaiTi" w:eastAsia="KaiTi" w:cs="KaiTi"/>
                <w:sz w:val="23"/>
                <w:szCs w:val="23"/>
                <w:spacing w:val="23"/>
              </w:rPr>
              <w:t>1978年宁波港的货物吞吐量仅</w:t>
            </w:r>
            <w:r>
              <w:rPr>
                <w:rFonts w:ascii="KaiTi" w:hAnsi="KaiTi" w:eastAsia="KaiTi" w:cs="KaiTi"/>
                <w:sz w:val="23"/>
                <w:szCs w:val="23"/>
                <w:spacing w:val="6"/>
              </w:rPr>
              <w:t xml:space="preserve"> </w:t>
            </w:r>
            <w:r>
              <w:rPr>
                <w:rFonts w:ascii="KaiTi" w:hAnsi="KaiTi" w:eastAsia="KaiTi" w:cs="KaiTi"/>
                <w:sz w:val="23"/>
                <w:szCs w:val="23"/>
                <w:spacing w:val="19"/>
              </w:rPr>
              <w:t>有214</w:t>
            </w:r>
            <w:r>
              <w:rPr>
                <w:rFonts w:ascii="KaiTi" w:hAnsi="KaiTi" w:eastAsia="KaiTi" w:cs="KaiTi"/>
                <w:sz w:val="23"/>
                <w:szCs w:val="23"/>
                <w:spacing w:val="15"/>
              </w:rPr>
              <w:t xml:space="preserve"> </w:t>
            </w:r>
            <w:r>
              <w:rPr>
                <w:rFonts w:ascii="KaiTi" w:hAnsi="KaiTi" w:eastAsia="KaiTi" w:cs="KaiTi"/>
                <w:sz w:val="23"/>
                <w:szCs w:val="23"/>
                <w:spacing w:val="19"/>
              </w:rPr>
              <w:t>万吨。2019年宁波舟山港</w:t>
            </w:r>
          </w:p>
          <w:p>
            <w:pPr>
              <w:ind w:left="40"/>
              <w:spacing w:before="1" w:line="225" w:lineRule="auto"/>
              <w:rPr>
                <w:rFonts w:ascii="KaiTi" w:hAnsi="KaiTi" w:eastAsia="KaiTi" w:cs="KaiTi"/>
                <w:sz w:val="23"/>
                <w:szCs w:val="23"/>
              </w:rPr>
            </w:pPr>
            <w:r>
              <w:rPr>
                <w:rFonts w:ascii="KaiTi" w:hAnsi="KaiTi" w:eastAsia="KaiTi" w:cs="KaiTi"/>
                <w:sz w:val="23"/>
                <w:szCs w:val="23"/>
                <w:spacing w:val="16"/>
              </w:rPr>
              <w:t>货物吞吐量达到11.2亿吨。</w:t>
            </w:r>
          </w:p>
          <w:p>
            <w:pPr>
              <w:ind w:left="40" w:right="56" w:firstLine="259"/>
              <w:spacing w:before="124" w:line="338" w:lineRule="auto"/>
              <w:jc w:val="both"/>
              <w:rPr>
                <w:rFonts w:ascii="KaiTi" w:hAnsi="KaiTi" w:eastAsia="KaiTi" w:cs="KaiTi"/>
                <w:sz w:val="23"/>
                <w:szCs w:val="23"/>
              </w:rPr>
            </w:pPr>
            <w:r>
              <w:rPr>
                <w:rFonts w:ascii="KaiTi" w:hAnsi="KaiTi" w:eastAsia="KaiTi" w:cs="KaiTi"/>
                <w:sz w:val="23"/>
                <w:szCs w:val="23"/>
                <w:spacing w:val="-6"/>
              </w:rPr>
              <w:t>宁波舟山港是世界上首个超“10亿</w:t>
            </w:r>
            <w:r>
              <w:rPr>
                <w:rFonts w:ascii="KaiTi" w:hAnsi="KaiTi" w:eastAsia="KaiTi" w:cs="KaiTi"/>
                <w:sz w:val="23"/>
                <w:szCs w:val="23"/>
                <w:spacing w:val="7"/>
              </w:rPr>
              <w:t xml:space="preserve"> </w:t>
            </w:r>
            <w:r>
              <w:rPr>
                <w:rFonts w:ascii="KaiTi" w:hAnsi="KaiTi" w:eastAsia="KaiTi" w:cs="KaiTi"/>
                <w:sz w:val="23"/>
                <w:szCs w:val="23"/>
                <w:spacing w:val="-4"/>
              </w:rPr>
              <w:t>吨”大港，连续11年蝉联世界港口吞</w:t>
            </w:r>
          </w:p>
          <w:p>
            <w:pPr>
              <w:ind w:left="40"/>
              <w:spacing w:line="224" w:lineRule="auto"/>
              <w:rPr>
                <w:rFonts w:ascii="KaiTi" w:hAnsi="KaiTi" w:eastAsia="KaiTi" w:cs="KaiTi"/>
                <w:sz w:val="23"/>
                <w:szCs w:val="23"/>
              </w:rPr>
            </w:pPr>
            <w:r>
              <w:rPr>
                <w:rFonts w:ascii="KaiTi" w:hAnsi="KaiTi" w:eastAsia="KaiTi" w:cs="KaiTi"/>
                <w:sz w:val="23"/>
                <w:szCs w:val="23"/>
                <w:spacing w:val="-2"/>
              </w:rPr>
              <w:t>吐量第一。</w:t>
            </w:r>
          </w:p>
        </w:tc>
      </w:tr>
    </w:tbl>
    <w:p>
      <w:pPr>
        <w:ind w:left="6080"/>
        <w:spacing w:before="18" w:line="223" w:lineRule="auto"/>
        <w:rPr>
          <w:rFonts w:ascii="FangSong" w:hAnsi="FangSong" w:eastAsia="FangSong" w:cs="FangSong"/>
          <w:sz w:val="23"/>
          <w:szCs w:val="23"/>
        </w:rPr>
      </w:pPr>
      <w:r>
        <w:pict>
          <v:shape id="_x0000_s23" style="position:absolute;margin-left:102.502pt;margin-top:0.052464pt;mso-position-vertical-relative:text;mso-position-horizontal-relative:text;width:20.2pt;height:15.8pt;z-index:25173196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1" w:lineRule="auto"/>
                    <w:rPr>
                      <w:rFonts w:ascii="SimSun" w:hAnsi="SimSun" w:eastAsia="SimSun" w:cs="SimSun"/>
                      <w:sz w:val="23"/>
                      <w:szCs w:val="23"/>
                    </w:rPr>
                  </w:pPr>
                  <w:r>
                    <w:rPr>
                      <w:rFonts w:ascii="SimSun" w:hAnsi="SimSun" w:eastAsia="SimSun" w:cs="SimSun"/>
                      <w:sz w:val="23"/>
                      <w:szCs w:val="23"/>
                      <w:spacing w:val="9"/>
                    </w:rPr>
                    <w:t>图1</w:t>
                  </w:r>
                </w:p>
              </w:txbxContent>
            </v:textbox>
          </v:shape>
        </w:pict>
      </w:r>
      <w:r>
        <w:rPr>
          <w:rFonts w:ascii="FangSong" w:hAnsi="FangSong" w:eastAsia="FangSong" w:cs="FangSong"/>
          <w:sz w:val="23"/>
          <w:szCs w:val="23"/>
          <w:spacing w:val="-19"/>
        </w:rPr>
        <w:t>图</w:t>
      </w:r>
      <w:r>
        <w:rPr>
          <w:rFonts w:ascii="FangSong" w:hAnsi="FangSong" w:eastAsia="FangSong" w:cs="FangSong"/>
          <w:sz w:val="23"/>
          <w:szCs w:val="23"/>
          <w:spacing w:val="-47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-19"/>
        </w:rPr>
        <w:t>2</w:t>
      </w:r>
    </w:p>
    <w:p>
      <w:pPr>
        <w:spacing w:line="133" w:lineRule="exact"/>
        <w:rPr/>
      </w:pPr>
      <w:r/>
    </w:p>
    <w:tbl>
      <w:tblPr>
        <w:tblStyle w:val="2"/>
        <w:tblW w:w="4902" w:type="dxa"/>
        <w:tblInd w:w="1902" w:type="dxa"/>
        <w:tblLayout w:type="fixed"/>
        <w:tblBorders>
          <w:left w:val="single" w:color="000000" w:sz="2" w:space="0"/>
          <w:bottom w:val="single" w:color="000000" w:sz="4" w:space="0"/>
          <w:right w:val="single" w:color="000000" w:sz="4" w:space="0"/>
          <w:top w:val="single" w:color="000000" w:sz="4" w:space="0"/>
        </w:tblBorders>
      </w:tblPr>
      <w:tblGrid>
        <w:gridCol w:w="4902"/>
      </w:tblGrid>
      <w:tr>
        <w:trPr>
          <w:trHeight w:val="3090" w:hRule="atLeast"/>
        </w:trPr>
        <w:tc>
          <w:tcPr>
            <w:tcW w:w="4902" w:type="dxa"/>
            <w:vAlign w:val="top"/>
          </w:tcPr>
          <w:p>
            <w:pPr>
              <w:ind w:left="1985"/>
              <w:spacing w:before="186" w:line="420" w:lineRule="exact"/>
              <w:rPr>
                <w:rFonts w:ascii="KaiTi" w:hAnsi="KaiTi" w:eastAsia="KaiTi" w:cs="KaiTi"/>
                <w:sz w:val="23"/>
                <w:szCs w:val="23"/>
              </w:rPr>
            </w:pPr>
            <w:r>
              <w:rPr>
                <w:rFonts w:ascii="KaiTi" w:hAnsi="KaiTi" w:eastAsia="KaiTi" w:cs="KaiTi"/>
                <w:sz w:val="23"/>
                <w:szCs w:val="23"/>
                <w:spacing w:val="4"/>
                <w:position w:val="14"/>
              </w:rPr>
              <w:t>民营经济</w:t>
            </w:r>
          </w:p>
          <w:p>
            <w:pPr>
              <w:ind w:left="565"/>
              <w:spacing w:line="225" w:lineRule="auto"/>
              <w:rPr>
                <w:rFonts w:ascii="KaiTi" w:hAnsi="KaiTi" w:eastAsia="KaiTi" w:cs="KaiTi"/>
                <w:sz w:val="23"/>
                <w:szCs w:val="23"/>
              </w:rPr>
            </w:pPr>
            <w:r>
              <w:rPr>
                <w:rFonts w:ascii="KaiTi" w:hAnsi="KaiTi" w:eastAsia="KaiTi" w:cs="KaiTi"/>
                <w:sz w:val="23"/>
                <w:szCs w:val="23"/>
                <w:spacing w:val="10"/>
              </w:rPr>
              <w:t>民营经济为宁波贡献了</w:t>
            </w:r>
          </w:p>
          <w:p>
            <w:pPr>
              <w:ind w:left="284"/>
              <w:spacing w:before="116" w:line="425" w:lineRule="exact"/>
              <w:rPr>
                <w:rFonts w:ascii="KaiTi" w:hAnsi="KaiTi" w:eastAsia="KaiTi" w:cs="KaiTi"/>
                <w:sz w:val="23"/>
                <w:szCs w:val="23"/>
              </w:rPr>
            </w:pPr>
            <w:r>
              <w:rPr>
                <w:rFonts w:ascii="KaiTi" w:hAnsi="KaiTi" w:eastAsia="KaiTi" w:cs="KaiTi"/>
                <w:sz w:val="23"/>
                <w:szCs w:val="23"/>
                <w:spacing w:val="23"/>
                <w:position w:val="14"/>
              </w:rPr>
              <w:t>约65%的地区生产总值和出口总额</w:t>
            </w:r>
          </w:p>
          <w:p>
            <w:pPr>
              <w:ind w:left="284"/>
              <w:spacing w:line="234" w:lineRule="auto"/>
              <w:rPr>
                <w:rFonts w:ascii="KaiTi" w:hAnsi="KaiTi" w:eastAsia="KaiTi" w:cs="KaiTi"/>
                <w:sz w:val="23"/>
                <w:szCs w:val="23"/>
              </w:rPr>
            </w:pPr>
            <w:r>
              <w:rPr>
                <w:rFonts w:ascii="KaiTi" w:hAnsi="KaiTi" w:eastAsia="KaiTi" w:cs="KaiTi"/>
                <w:sz w:val="23"/>
                <w:szCs w:val="23"/>
                <w:spacing w:val="31"/>
              </w:rPr>
              <w:t>80%的税收</w:t>
            </w:r>
          </w:p>
          <w:p>
            <w:pPr>
              <w:ind w:left="284"/>
              <w:spacing w:before="105" w:line="224" w:lineRule="auto"/>
              <w:rPr>
                <w:rFonts w:ascii="KaiTi" w:hAnsi="KaiTi" w:eastAsia="KaiTi" w:cs="KaiTi"/>
                <w:sz w:val="23"/>
                <w:szCs w:val="23"/>
              </w:rPr>
            </w:pPr>
            <w:r>
              <w:rPr>
                <w:rFonts w:ascii="KaiTi" w:hAnsi="KaiTi" w:eastAsia="KaiTi" w:cs="KaiTi"/>
                <w:sz w:val="23"/>
                <w:szCs w:val="23"/>
                <w:spacing w:val="28"/>
              </w:rPr>
              <w:t>85%的就业岗位</w:t>
            </w:r>
          </w:p>
          <w:p>
            <w:pPr>
              <w:ind w:left="284"/>
              <w:spacing w:before="131" w:line="225" w:lineRule="auto"/>
              <w:rPr>
                <w:rFonts w:ascii="KaiTi" w:hAnsi="KaiTi" w:eastAsia="KaiTi" w:cs="KaiTi"/>
                <w:sz w:val="23"/>
                <w:szCs w:val="23"/>
              </w:rPr>
            </w:pPr>
            <w:r>
              <w:rPr>
                <w:rFonts w:ascii="KaiTi" w:hAnsi="KaiTi" w:eastAsia="KaiTi" w:cs="KaiTi"/>
                <w:sz w:val="23"/>
                <w:szCs w:val="23"/>
                <w:spacing w:val="19"/>
              </w:rPr>
              <w:t>95%以上的上市公司和高新技术企业</w:t>
            </w:r>
          </w:p>
          <w:p>
            <w:pPr>
              <w:ind w:right="54"/>
              <w:spacing w:before="127" w:line="223" w:lineRule="auto"/>
              <w:jc w:val="right"/>
              <w:rPr>
                <w:rFonts w:ascii="KaiTi" w:hAnsi="KaiTi" w:eastAsia="KaiTi" w:cs="KaiTi"/>
                <w:sz w:val="23"/>
                <w:szCs w:val="23"/>
              </w:rPr>
            </w:pPr>
            <w:r>
              <w:rPr>
                <w:rFonts w:ascii="KaiTi" w:hAnsi="KaiTi" w:eastAsia="KaiTi" w:cs="KaiTi"/>
                <w:sz w:val="23"/>
                <w:szCs w:val="23"/>
                <w:spacing w:val="19"/>
              </w:rPr>
              <w:t>(数据截止到2017年)</w:t>
            </w:r>
          </w:p>
        </w:tc>
      </w:tr>
    </w:tbl>
    <w:p>
      <w:pPr>
        <w:ind w:left="4189"/>
        <w:spacing w:before="38" w:line="223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-19"/>
        </w:rPr>
        <w:t>图</w:t>
      </w:r>
      <w:r>
        <w:rPr>
          <w:rFonts w:ascii="FangSong" w:hAnsi="FangSong" w:eastAsia="FangSong" w:cs="FangSong"/>
          <w:sz w:val="23"/>
          <w:szCs w:val="23"/>
          <w:spacing w:val="-45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-19"/>
        </w:rPr>
        <w:t>3</w:t>
      </w:r>
    </w:p>
    <w:p>
      <w:pPr>
        <w:ind w:left="370"/>
        <w:spacing w:before="142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24"/>
        </w:rPr>
        <w:t>(1)图1体现了宁波经济社会发展的哪些成就?(2分)</w:t>
      </w: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ind w:left="2573"/>
        <w:spacing w:before="75" w:line="222" w:lineRule="auto"/>
        <w:rPr>
          <w:rFonts w:ascii="FangSong" w:hAnsi="FangSong" w:eastAsia="FangSong" w:cs="FangSong"/>
          <w:sz w:val="20"/>
          <w:szCs w:val="20"/>
        </w:rPr>
      </w:pPr>
      <w:r>
        <w:rPr>
          <w:rFonts w:ascii="FangSong" w:hAnsi="FangSong" w:eastAsia="FangSong" w:cs="FangSong"/>
          <w:sz w:val="23"/>
          <w:szCs w:val="23"/>
          <w:b/>
          <w:bCs/>
          <w:spacing w:val="-14"/>
        </w:rPr>
        <w:t>宁波市社会政治试卷</w:t>
      </w:r>
      <w:r>
        <w:rPr>
          <w:rFonts w:ascii="FangSong" w:hAnsi="FangSong" w:eastAsia="FangSong" w:cs="FangSong"/>
          <w:sz w:val="23"/>
          <w:szCs w:val="23"/>
          <w:spacing w:val="18"/>
        </w:rPr>
        <w:t xml:space="preserve">      </w:t>
      </w:r>
      <w:r>
        <w:rPr>
          <w:rFonts w:ascii="FangSong" w:hAnsi="FangSong" w:eastAsia="FangSong" w:cs="FangSong"/>
          <w:sz w:val="20"/>
          <w:szCs w:val="20"/>
          <w:spacing w:val="-14"/>
        </w:rPr>
        <w:t>共12</w:t>
      </w:r>
      <w:r>
        <w:rPr>
          <w:rFonts w:ascii="FangSong" w:hAnsi="FangSong" w:eastAsia="FangSong" w:cs="FangSong"/>
          <w:sz w:val="20"/>
          <w:szCs w:val="20"/>
          <w:spacing w:val="-22"/>
        </w:rPr>
        <w:t xml:space="preserve"> </w:t>
      </w:r>
      <w:r>
        <w:rPr>
          <w:rFonts w:ascii="FangSong" w:hAnsi="FangSong" w:eastAsia="FangSong" w:cs="FangSong"/>
          <w:sz w:val="20"/>
          <w:szCs w:val="20"/>
          <w:spacing w:val="-14"/>
        </w:rPr>
        <w:t>页</w:t>
      </w:r>
    </w:p>
    <w:p>
      <w:pPr>
        <w:sectPr>
          <w:pgSz w:w="10360" w:h="14730"/>
          <w:pgMar w:top="400" w:right="1060" w:bottom="400" w:left="1169" w:header="0" w:footer="0" w:gutter="0"/>
        </w:sectPr>
        <w:rPr/>
      </w:pPr>
    </w:p>
    <w:p>
      <w:pPr>
        <w:spacing w:line="287" w:lineRule="auto"/>
        <w:rPr>
          <w:rFonts w:ascii="Arial"/>
          <w:sz w:val="21"/>
        </w:rPr>
      </w:pPr>
      <w:r>
        <w:pict>
          <v:shape id="_x0000_s24" style="position:absolute;margin-left:24.5007pt;margin-top:394.337pt;mso-position-vertical-relative:page;mso-position-horizontal-relative:page;width:163pt;height:57.05pt;z-index:251738112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 w:right="20" w:firstLine="510"/>
                    <w:spacing w:before="20" w:line="329" w:lineRule="auto"/>
                    <w:jc w:val="both"/>
                    <w:rPr>
                      <w:rFonts w:ascii="KaiTi" w:hAnsi="KaiTi" w:eastAsia="KaiTi" w:cs="KaiTi"/>
                      <w:sz w:val="23"/>
                      <w:szCs w:val="23"/>
                    </w:rPr>
                  </w:pPr>
                  <w:r>
                    <w:rPr>
                      <w:rFonts w:ascii="KaiTi" w:hAnsi="KaiTi" w:eastAsia="KaiTi" w:cs="KaiTi"/>
                      <w:sz w:val="23"/>
                      <w:szCs w:val="23"/>
                      <w:spacing w:val="16"/>
                    </w:rPr>
                    <w:t>材料三：中共宁波市委提</w:t>
                  </w:r>
                  <w:r>
                    <w:rPr>
                      <w:rFonts w:ascii="KaiTi" w:hAnsi="KaiTi" w:eastAsia="KaiTi" w:cs="KaiTi"/>
                      <w:sz w:val="23"/>
                      <w:szCs w:val="23"/>
                      <w:spacing w:val="2"/>
                    </w:rPr>
                    <w:t xml:space="preserve"> </w:t>
                  </w:r>
                  <w:r>
                    <w:rPr>
                      <w:rFonts w:ascii="KaiTi" w:hAnsi="KaiTi" w:eastAsia="KaiTi" w:cs="KaiTi"/>
                      <w:sz w:val="23"/>
                      <w:szCs w:val="23"/>
                      <w:spacing w:val="10"/>
                    </w:rPr>
                    <w:t>出，从2020年到2035年要把宁</w:t>
                  </w:r>
                </w:p>
                <w:p>
                  <w:pPr>
                    <w:ind w:left="20"/>
                    <w:spacing w:line="225" w:lineRule="auto"/>
                    <w:rPr>
                      <w:rFonts w:ascii="KaiTi" w:hAnsi="KaiTi" w:eastAsia="KaiTi" w:cs="KaiTi"/>
                      <w:sz w:val="23"/>
                      <w:szCs w:val="23"/>
                    </w:rPr>
                  </w:pPr>
                  <w:r>
                    <w:rPr>
                      <w:rFonts w:ascii="KaiTi" w:hAnsi="KaiTi" w:eastAsia="KaiTi" w:cs="KaiTi"/>
                      <w:sz w:val="23"/>
                      <w:szCs w:val="23"/>
                      <w:spacing w:val="16"/>
                    </w:rPr>
                    <w:t>波建成具有较高国际知名度的</w:t>
                  </w:r>
                </w:p>
              </w:txbxContent>
            </v:textbox>
          </v:shape>
        </w:pict>
      </w:r>
      <w:r/>
    </w:p>
    <w:p>
      <w:pPr>
        <w:spacing w:line="288" w:lineRule="auto"/>
        <w:rPr>
          <w:rFonts w:ascii="Arial"/>
          <w:sz w:val="21"/>
        </w:rPr>
      </w:pPr>
      <w:r/>
    </w:p>
    <w:p>
      <w:pPr>
        <w:spacing w:line="288" w:lineRule="auto"/>
        <w:rPr>
          <w:rFonts w:ascii="Arial"/>
          <w:sz w:val="21"/>
        </w:rPr>
      </w:pPr>
      <w:r/>
    </w:p>
    <w:p>
      <w:pPr>
        <w:ind w:left="115" w:right="659" w:firstLine="489"/>
        <w:spacing w:before="75" w:line="330" w:lineRule="auto"/>
        <w:jc w:val="both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-8"/>
        </w:rPr>
        <w:t>材料二：“港口经济”与“民营经济”是宁波两张金名片。习近平总书记为</w:t>
      </w:r>
      <w:r>
        <w:rPr>
          <w:rFonts w:ascii="KaiTi" w:hAnsi="KaiTi" w:eastAsia="KaiTi" w:cs="KaiTi"/>
          <w:sz w:val="23"/>
          <w:szCs w:val="23"/>
          <w:spacing w:val="15"/>
        </w:rPr>
        <w:t xml:space="preserve"> </w:t>
      </w:r>
      <w:r>
        <w:rPr>
          <w:rFonts w:ascii="KaiTi" w:hAnsi="KaiTi" w:eastAsia="KaiTi" w:cs="KaiTi"/>
          <w:sz w:val="23"/>
          <w:szCs w:val="23"/>
          <w:spacing w:val="16"/>
        </w:rPr>
        <w:t>了解新冠肺炎疫情防控之下的复工复产情况，于2020年3月29日考察了宁</w:t>
      </w:r>
      <w:r>
        <w:rPr>
          <w:rFonts w:ascii="KaiTi" w:hAnsi="KaiTi" w:eastAsia="KaiTi" w:cs="KaiTi"/>
          <w:sz w:val="23"/>
          <w:szCs w:val="23"/>
          <w:spacing w:val="10"/>
        </w:rPr>
        <w:t xml:space="preserve"> </w:t>
      </w:r>
      <w:r>
        <w:rPr>
          <w:rFonts w:ascii="KaiTi" w:hAnsi="KaiTi" w:eastAsia="KaiTi" w:cs="KaiTi"/>
          <w:sz w:val="23"/>
          <w:szCs w:val="23"/>
          <w:spacing w:val="7"/>
        </w:rPr>
        <w:t>波舟山港穿山码头，后又来到北仑大砜高端汽配模具园区，</w:t>
      </w:r>
      <w:r>
        <w:rPr>
          <w:rFonts w:ascii="KaiTi" w:hAnsi="KaiTi" w:eastAsia="KaiTi" w:cs="KaiTi"/>
          <w:sz w:val="23"/>
          <w:szCs w:val="23"/>
          <w:spacing w:val="6"/>
        </w:rPr>
        <w:t>走访了中小型民</w:t>
      </w:r>
    </w:p>
    <w:p>
      <w:pPr>
        <w:ind w:left="115"/>
        <w:spacing w:line="225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7"/>
        </w:rPr>
        <w:t>营制造业企业宁波臻至机械模具有限公司。</w:t>
      </w:r>
    </w:p>
    <w:p>
      <w:pPr>
        <w:ind w:left="115"/>
        <w:spacing w:before="131" w:line="420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0"/>
          <w:position w:val="14"/>
        </w:rPr>
        <w:t>(2)结合图2、图3和材料二，从我国基本经济制度角度分析宁波取得经济社</w:t>
      </w:r>
    </w:p>
    <w:p>
      <w:pPr>
        <w:ind w:left="474"/>
        <w:spacing w:line="218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6"/>
        </w:rPr>
        <w:t>会成就的原因。(3分)</w:t>
      </w: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ind w:firstLine="3515"/>
        <w:spacing w:line="1170" w:lineRule="exact"/>
        <w:textAlignment w:val="center"/>
        <w:rPr/>
      </w:pPr>
      <w:r>
        <w:pict>
          <v:group id="_x0000_s25" style="mso-position-vertical-relative:line;mso-position-horizontal-relative:char;width:228.55pt;height:58.55pt;" filled="false" stroked="false" coordsize="4571,1170" coordorigin="0,0">
            <v:shape id="_x0000_s26" style="position:absolute;left:0;top:0;width:4571;height:1170;" filled="false" stroked="false" type="#_x0000_t75">
              <v:imagedata o:title="" r:id="rId21"/>
            </v:shape>
            <v:shape id="_x0000_s27" style="position:absolute;left:-20;top:-20;width:4611;height:1244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839"/>
                      <w:spacing w:before="166" w:line="219" w:lineRule="auto"/>
                      <w:rPr>
                        <w:rFonts w:ascii="SimSun" w:hAnsi="SimSun" w:eastAsia="SimSun" w:cs="SimSun"/>
                        <w:sz w:val="18"/>
                        <w:szCs w:val="18"/>
                      </w:rPr>
                    </w:pP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11"/>
                      </w:rPr>
                      <w:t>打造“名城名都”要依靠经济建设</w:t>
                    </w:r>
                  </w:p>
                  <w:p>
                    <w:pPr>
                      <w:ind w:left="1119"/>
                      <w:spacing w:before="236" w:line="219" w:lineRule="auto"/>
                      <w:rPr>
                        <w:rFonts w:ascii="SimSun" w:hAnsi="SimSun" w:eastAsia="SimSun" w:cs="SimSun"/>
                        <w:sz w:val="18"/>
                        <w:szCs w:val="18"/>
                      </w:rPr>
                    </w:pP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12"/>
                      </w:rPr>
                      <w:t>打造“名城名都”要依靠文化建设</w:t>
                    </w:r>
                  </w:p>
                </w:txbxContent>
              </v:textbox>
            </v:shape>
          </v:group>
        </w:pict>
      </w:r>
    </w:p>
    <w:p>
      <w:pPr>
        <w:spacing w:before="120" w:line="428" w:lineRule="exact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-5"/>
          <w:position w:val="14"/>
        </w:rPr>
        <w:t>“名城名都”。某班举行“宁波</w:t>
      </w:r>
      <w:r>
        <w:rPr>
          <w:rFonts w:ascii="KaiTi" w:hAnsi="KaiTi" w:eastAsia="KaiTi" w:cs="KaiTi"/>
          <w:sz w:val="23"/>
          <w:szCs w:val="23"/>
          <w:spacing w:val="-28"/>
          <w:position w:val="14"/>
        </w:rPr>
        <w:t xml:space="preserve"> </w:t>
      </w:r>
      <w:r>
        <w:rPr>
          <w:rFonts w:ascii="KaiTi" w:hAnsi="KaiTi" w:eastAsia="KaiTi" w:cs="KaiTi"/>
          <w:sz w:val="23"/>
          <w:szCs w:val="23"/>
          <w:spacing w:val="-5"/>
          <w:position w:val="14"/>
        </w:rPr>
        <w:t>·名城名都有我行”主题班会，两位同学发表了</w:t>
      </w:r>
    </w:p>
    <w:p>
      <w:pPr>
        <w:ind w:left="115"/>
        <w:spacing w:before="1" w:line="226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-1"/>
        </w:rPr>
        <w:t>自己的观点。</w:t>
      </w:r>
    </w:p>
    <w:p>
      <w:pPr>
        <w:ind w:left="115"/>
        <w:spacing w:before="139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6"/>
        </w:rPr>
        <w:t>(3)你的观点是什么?请说明理由。(5分)</w:t>
      </w:r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ind w:left="2154"/>
        <w:spacing w:before="59" w:line="224" w:lineRule="auto"/>
        <w:rPr>
          <w:rFonts w:ascii="FangSong" w:hAnsi="FangSong" w:eastAsia="FangSong" w:cs="FangSong"/>
          <w:sz w:val="18"/>
          <w:szCs w:val="18"/>
        </w:rPr>
      </w:pPr>
      <w:r>
        <w:rPr>
          <w:rFonts w:ascii="FangSong" w:hAnsi="FangSong" w:eastAsia="FangSong" w:cs="FangSong"/>
          <w:sz w:val="18"/>
          <w:szCs w:val="18"/>
          <w:spacing w:val="12"/>
        </w:rPr>
        <w:t>宁波市社会政治试卷</w:t>
      </w:r>
      <w:r>
        <w:rPr>
          <w:rFonts w:ascii="FangSong" w:hAnsi="FangSong" w:eastAsia="FangSong" w:cs="FangSong"/>
          <w:sz w:val="18"/>
          <w:szCs w:val="18"/>
        </w:rPr>
        <w:t xml:space="preserve">         </w:t>
      </w:r>
      <w:r>
        <w:rPr>
          <w:rFonts w:ascii="FangSong" w:hAnsi="FangSong" w:eastAsia="FangSong" w:cs="FangSong"/>
          <w:sz w:val="18"/>
          <w:szCs w:val="18"/>
          <w:spacing w:val="12"/>
        </w:rPr>
        <w:t>共</w:t>
      </w:r>
      <w:r>
        <w:rPr>
          <w:rFonts w:ascii="FangSong" w:hAnsi="FangSong" w:eastAsia="FangSong" w:cs="FangSong"/>
          <w:sz w:val="18"/>
          <w:szCs w:val="18"/>
          <w:spacing w:val="-18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12"/>
        </w:rPr>
        <w:t>1</w:t>
      </w:r>
      <w:r>
        <w:rPr>
          <w:rFonts w:ascii="FangSong" w:hAnsi="FangSong" w:eastAsia="FangSong" w:cs="FangSong"/>
          <w:sz w:val="18"/>
          <w:szCs w:val="18"/>
          <w:spacing w:val="-38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12"/>
        </w:rPr>
        <w:t>2</w:t>
      </w:r>
      <w:r>
        <w:rPr>
          <w:rFonts w:ascii="FangSong" w:hAnsi="FangSong" w:eastAsia="FangSong" w:cs="FangSong"/>
          <w:sz w:val="18"/>
          <w:szCs w:val="18"/>
          <w:spacing w:val="-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12"/>
        </w:rPr>
        <w:t>页</w:t>
      </w:r>
    </w:p>
    <w:sectPr>
      <w:pgSz w:w="10590" w:h="14710"/>
      <w:pgMar w:top="400" w:right="1588" w:bottom="400" w:left="39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012"/>
      <w:spacing w:line="222" w:lineRule="auto"/>
      <w:rPr>
        <w:rFonts w:ascii="SimSun" w:hAnsi="SimSun" w:eastAsia="SimSun" w:cs="SimSun"/>
        <w:sz w:val="22"/>
        <w:szCs w:val="22"/>
      </w:rPr>
    </w:pPr>
    <w:r>
      <w:rPr>
        <w:rFonts w:ascii="FangSong" w:hAnsi="FangSong" w:eastAsia="FangSong" w:cs="FangSong"/>
        <w:sz w:val="22"/>
        <w:szCs w:val="22"/>
        <w:b/>
        <w:bCs/>
        <w:spacing w:val="-12"/>
      </w:rPr>
      <w:t>宁波市社会政治试卷</w:t>
    </w:r>
    <w:r>
      <w:rPr>
        <w:rFonts w:ascii="FangSong" w:hAnsi="FangSong" w:eastAsia="FangSong" w:cs="FangSong"/>
        <w:sz w:val="22"/>
        <w:szCs w:val="22"/>
        <w:spacing w:val="10"/>
      </w:rPr>
      <w:t xml:space="preserve">       </w:t>
    </w:r>
    <w:r>
      <w:rPr>
        <w:rFonts w:ascii="SimSun" w:hAnsi="SimSun" w:eastAsia="SimSun" w:cs="SimSun"/>
        <w:sz w:val="22"/>
        <w:szCs w:val="22"/>
        <w:spacing w:val="-12"/>
      </w:rPr>
      <w:t>共12页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420"/>
      <w:rPr>
        <w:rFonts w:ascii="FangSong" w:hAnsi="FangSong" w:eastAsia="FangSong" w:cs="FangSong"/>
        <w:sz w:val="20"/>
        <w:szCs w:val="20"/>
      </w:rPr>
    </w:pPr>
    <w:r>
      <w:rPr>
        <w:rFonts w:ascii="FangSong" w:hAnsi="FangSong" w:eastAsia="FangSong" w:cs="FangSong"/>
        <w:sz w:val="20"/>
        <w:szCs w:val="20"/>
        <w:spacing w:val="8"/>
      </w:rPr>
      <w:t>宁波市社会政治试卷</w:t>
    </w:r>
    <w:r>
      <w:rPr>
        <w:rFonts w:ascii="FangSong" w:hAnsi="FangSong" w:eastAsia="FangSong" w:cs="FangSong"/>
        <w:sz w:val="20"/>
        <w:szCs w:val="20"/>
        <w:spacing w:val="98"/>
      </w:rPr>
      <w:t xml:space="preserve"> </w:t>
    </w:r>
    <w:r>
      <w:rPr>
        <w:sz w:val="20"/>
        <w:szCs w:val="20"/>
        <w:position w:val="-10"/>
      </w:rPr>
      <w:drawing>
        <wp:inline distT="0" distB="0" distL="0" distR="0">
          <wp:extent cx="292070" cy="222289"/>
          <wp:effectExtent l="0" t="0" r="0" b="0"/>
          <wp:docPr id="14" name="IM 14"/>
          <wp:cNvGraphicFramePr/>
          <a:graphic>
            <a:graphicData uri="http://schemas.openxmlformats.org/drawingml/2006/picture">
              <pic:pic>
                <pic:nvPicPr>
                  <pic:cNvPr id="14" name="IM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92070" cy="2222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FangSong" w:hAnsi="FangSong" w:eastAsia="FangSong" w:cs="FangSong"/>
        <w:sz w:val="20"/>
        <w:szCs w:val="20"/>
        <w:spacing w:val="70"/>
      </w:rPr>
      <w:t xml:space="preserve"> </w:t>
    </w:r>
    <w:r>
      <w:rPr>
        <w:rFonts w:ascii="FangSong" w:hAnsi="FangSong" w:eastAsia="FangSong" w:cs="FangSong"/>
        <w:sz w:val="20"/>
        <w:szCs w:val="20"/>
        <w:spacing w:val="8"/>
      </w:rPr>
      <w:t>共12</w:t>
    </w:r>
    <w:r>
      <w:rPr>
        <w:rFonts w:ascii="FangSong" w:hAnsi="FangSong" w:eastAsia="FangSong" w:cs="FangSong"/>
        <w:sz w:val="20"/>
        <w:szCs w:val="20"/>
        <w:spacing w:val="-13"/>
      </w:rPr>
      <w:t xml:space="preserve"> </w:t>
    </w:r>
    <w:r>
      <w:rPr>
        <w:rFonts w:ascii="FangSong" w:hAnsi="FangSong" w:eastAsia="FangSong" w:cs="FangSong"/>
        <w:sz w:val="20"/>
        <w:szCs w:val="20"/>
        <w:spacing w:val="8"/>
      </w:rPr>
      <w:t>页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7.jpeg"/><Relationship Id="rId8" Type="http://schemas.openxmlformats.org/officeDocument/2006/relationships/header" Target="header2.xml"/><Relationship Id="rId7" Type="http://schemas.openxmlformats.org/officeDocument/2006/relationships/image" Target="media/image6.jpeg"/><Relationship Id="rId6" Type="http://schemas.openxmlformats.org/officeDocument/2006/relationships/image" Target="media/image5.jpeg"/><Relationship Id="rId5" Type="http://schemas.openxmlformats.org/officeDocument/2006/relationships/header" Target="header1.xml"/><Relationship Id="rId4" Type="http://schemas.openxmlformats.org/officeDocument/2006/relationships/image" Target="media/image4.jpeg"/><Relationship Id="rId3" Type="http://schemas.openxmlformats.org/officeDocument/2006/relationships/image" Target="media/image3.jpeg"/><Relationship Id="rId24" Type="http://schemas.openxmlformats.org/officeDocument/2006/relationships/fontTable" Target="fontTable.xml"/><Relationship Id="rId23" Type="http://schemas.openxmlformats.org/officeDocument/2006/relationships/styles" Target="styles.xml"/><Relationship Id="rId22" Type="http://schemas.openxmlformats.org/officeDocument/2006/relationships/settings" Target="settings.xml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image" Target="media/image2.jpeg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footer" Target="footer3.xml"/><Relationship Id="rId14" Type="http://schemas.openxmlformats.org/officeDocument/2006/relationships/footer" Target="footer2.xml"/><Relationship Id="rId13" Type="http://schemas.openxmlformats.org/officeDocument/2006/relationships/image" Target="media/image10.jpeg"/><Relationship Id="rId12" Type="http://schemas.openxmlformats.org/officeDocument/2006/relationships/footer" Target="footer1.xml"/><Relationship Id="rId11" Type="http://schemas.openxmlformats.org/officeDocument/2006/relationships/image" Target="media/image9.jpeg"/><Relationship Id="rId10" Type="http://schemas.openxmlformats.org/officeDocument/2006/relationships/image" Target="media/image8.jpeg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dcterms:created xsi:type="dcterms:W3CDTF">2023-10-11T13:03:59Z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2023-10-11T13:04:01</vt:filetime>
  </property>
  <property fmtid="{D5CDD505-2E9C-101B-9397-08002B2CF9AE}" pid="4" name="UsrData">
    <vt:lpwstr>65262cbb39d451001fc90e3dwl</vt:lpwstr>
  </property>
</Properties>
</file>