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32"/>
        </w:rPr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11671300</wp:posOffset>
            </wp:positionH>
            <wp:positionV relativeFrom="topMargin">
              <wp:posOffset>11125200</wp:posOffset>
            </wp:positionV>
            <wp:extent cx="381000" cy="304800"/>
            <wp:effectExtent l="0" t="0" r="0" b="0"/>
            <wp:wrapNone/>
            <wp:docPr id="100019" name="图片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宁波市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2022</w:t>
      </w:r>
      <w:r>
        <w:rPr>
          <w:rFonts w:ascii="宋体" w:hAnsi="宋体" w:eastAsia="宋体" w:cs="宋体"/>
          <w:b/>
          <w:color w:val="auto"/>
          <w:sz w:val="32"/>
        </w:rPr>
        <w:t>年初中学业水平考试</w: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32"/>
        </w:rPr>
      </w:pPr>
      <w:r>
        <w:rPr>
          <w:rFonts w:ascii="宋体" w:hAnsi="宋体" w:eastAsia="宋体" w:cs="宋体"/>
          <w:b/>
          <w:color w:val="auto"/>
          <w:sz w:val="32"/>
        </w:rPr>
        <w:t>语文试题</w: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姓名___________    准考证号___________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考生须知：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1.</w:t>
      </w:r>
      <w:r>
        <w:rPr>
          <w:rFonts w:ascii="宋体" w:hAnsi="宋体" w:eastAsia="宋体" w:cs="宋体"/>
          <w:b/>
          <w:color w:val="auto"/>
          <w:sz w:val="24"/>
        </w:rPr>
        <w:t>全卷分试题卷和答题卷。试题卷共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8</w:t>
      </w:r>
      <w:r>
        <w:rPr>
          <w:rFonts w:ascii="宋体" w:hAnsi="宋体" w:eastAsia="宋体" w:cs="宋体"/>
          <w:b/>
          <w:color w:val="auto"/>
          <w:sz w:val="24"/>
        </w:rPr>
        <w:t>页，有四大板块，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19</w:t>
      </w:r>
      <w:r>
        <w:rPr>
          <w:rFonts w:ascii="宋体" w:hAnsi="宋体" w:eastAsia="宋体" w:cs="宋体"/>
          <w:b/>
          <w:color w:val="auto"/>
          <w:sz w:val="24"/>
        </w:rPr>
        <w:t>个小题，满分为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150</w:t>
      </w:r>
      <w:r>
        <w:rPr>
          <w:rFonts w:ascii="宋体" w:hAnsi="宋体" w:eastAsia="宋体" w:cs="宋体"/>
          <w:b/>
          <w:color w:val="auto"/>
          <w:sz w:val="24"/>
        </w:rPr>
        <w:t>分。考试时长为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120</w:t>
      </w:r>
      <w:r>
        <w:rPr>
          <w:rFonts w:ascii="宋体" w:hAnsi="宋体" w:eastAsia="宋体" w:cs="宋体"/>
          <w:b/>
          <w:color w:val="auto"/>
          <w:sz w:val="24"/>
        </w:rPr>
        <w:t>分钟。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2.</w:t>
      </w:r>
      <w:r>
        <w:rPr>
          <w:rFonts w:ascii="宋体" w:hAnsi="宋体" w:eastAsia="宋体" w:cs="宋体"/>
          <w:b/>
          <w:color w:val="auto"/>
          <w:sz w:val="24"/>
        </w:rPr>
        <w:t>答题必须使用黑色字迹钢笔或签字笔书写，答案必须按照题号顺序在答题卷各题目规定区城内作答，做在试题卷上或超出答题区域书写的答案无效。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3.</w:t>
      </w:r>
      <w:r>
        <w:rPr>
          <w:rFonts w:ascii="宋体" w:hAnsi="宋体" w:eastAsia="宋体" w:cs="宋体"/>
          <w:b/>
          <w:color w:val="auto"/>
          <w:sz w:val="24"/>
        </w:rPr>
        <w:t>请将姓名、准考证号分别填写在试题卷和答题卷的规定位置上。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温馨提示：全卷含书写分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5</w:t>
      </w:r>
      <w:r>
        <w:rPr>
          <w:rFonts w:ascii="宋体" w:hAnsi="宋体" w:eastAsia="宋体" w:cs="宋体"/>
          <w:b/>
          <w:color w:val="auto"/>
          <w:sz w:val="24"/>
        </w:rPr>
        <w:t>分，请你在答题时努力做到书写规范、工整。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一、寻·文化之旅（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32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（一）班级开展“以和为贵”综合性学习活动，请你完成小题。（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16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下面是“以和为贵”探究组创作的一首小诗，请你根据拼音写出相应的汉字。</w:t>
      </w:r>
    </w:p>
    <w:tbl>
      <w:tblPr>
        <w:tblStyle w:val="4"/>
        <w:tblW w:w="9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295"/>
        <w:gridCol w:w="4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5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ascii="宋体" w:hAnsi="宋体" w:eastAsia="宋体" w:cs="宋体"/>
                <w:color w:val="auto"/>
              </w:rPr>
              <w:t>以和为贵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ascii="宋体" w:hAnsi="宋体" w:eastAsia="宋体" w:cs="宋体"/>
                <w:color w:val="auto"/>
              </w:rPr>
              <w:t>小时候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ascii="宋体" w:hAnsi="宋体" w:eastAsia="宋体" w:cs="宋体"/>
                <w:color w:val="auto"/>
              </w:rPr>
              <w:t>父母会认真叮</w:t>
            </w:r>
            <w:r>
              <w:rPr>
                <w:rFonts w:ascii="Times New Roman" w:hAnsi="Times New Roman" w:eastAsia="Times New Roman" w:cs="Times New Roman"/>
                <w:color w:val="auto"/>
              </w:rPr>
              <w:t>zhǔ</w:t>
            </w:r>
            <w:r>
              <w:rPr>
                <w:rFonts w:ascii="宋体" w:hAnsi="宋体" w:eastAsia="宋体" w:cs="宋体"/>
                <w:color w:val="auto"/>
              </w:rPr>
              <w:t>（</w:t>
            </w:r>
            <w:r>
              <w:rPr>
                <w:rFonts w:ascii="Times New Roman" w:hAnsi="Times New Roman" w:eastAsia="Times New Roman" w:cs="Times New Roman"/>
                <w:color w:val="auto"/>
              </w:rPr>
              <w:t>1</w:t>
            </w:r>
            <w:r>
              <w:rPr>
                <w:rFonts w:ascii="宋体" w:hAnsi="宋体" w:eastAsia="宋体" w:cs="宋体"/>
                <w:color w:val="auto"/>
              </w:rPr>
              <w:t>）</w:t>
            </w:r>
            <w:r>
              <w:rPr>
                <w:rFonts w:hint="eastAsia"/>
              </w:rPr>
              <w:t>___________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ascii="宋体" w:hAnsi="宋体" w:eastAsia="宋体" w:cs="宋体"/>
                <w:color w:val="auto"/>
              </w:rPr>
              <w:t>跟邻居要好好相处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ascii="宋体" w:hAnsi="宋体" w:eastAsia="宋体" w:cs="宋体"/>
                <w:color w:val="auto"/>
              </w:rPr>
              <w:t>以和为贵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auto"/>
              </w:rPr>
            </w:pP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ascii="宋体" w:hAnsi="宋体" w:eastAsia="宋体" w:cs="宋体"/>
                <w:color w:val="auto"/>
              </w:rPr>
              <w:t>长大后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ascii="宋体" w:hAnsi="宋体" w:eastAsia="宋体" w:cs="宋体"/>
                <w:color w:val="auto"/>
              </w:rPr>
              <w:t>老师会谆谆教</w:t>
            </w:r>
            <w:r>
              <w:rPr>
                <w:rFonts w:ascii="Times New Roman" w:hAnsi="Times New Roman" w:eastAsia="Times New Roman" w:cs="Times New Roman"/>
                <w:color w:val="auto"/>
              </w:rPr>
              <w:t>huì</w:t>
            </w:r>
            <w:r>
              <w:rPr>
                <w:rFonts w:ascii="宋体" w:hAnsi="宋体" w:eastAsia="宋体" w:cs="宋体"/>
                <w:color w:val="auto"/>
              </w:rPr>
              <w:t>（</w:t>
            </w:r>
            <w:r>
              <w:rPr>
                <w:rFonts w:ascii="Times New Roman" w:hAnsi="Times New Roman" w:eastAsia="Times New Roman" w:cs="Times New Roman"/>
                <w:color w:val="auto"/>
              </w:rPr>
              <w:t>2</w:t>
            </w:r>
            <w:r>
              <w:rPr>
                <w:rFonts w:ascii="宋体" w:hAnsi="宋体" w:eastAsia="宋体" w:cs="宋体"/>
                <w:color w:val="auto"/>
              </w:rPr>
              <w:t>）</w:t>
            </w:r>
            <w:r>
              <w:rPr>
                <w:rFonts w:hint="eastAsia"/>
              </w:rPr>
              <w:t>___________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ascii="宋体" w:hAnsi="宋体" w:eastAsia="宋体" w:cs="宋体"/>
                <w:color w:val="auto"/>
              </w:rPr>
              <w:t>跟同学要团结友爱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ascii="宋体" w:hAnsi="宋体" w:eastAsia="宋体" w:cs="宋体"/>
                <w:color w:val="auto"/>
              </w:rPr>
              <w:t>以和为贵</w:t>
            </w:r>
          </w:p>
        </w:tc>
        <w:tc>
          <w:tcPr>
            <w:tcW w:w="4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auto"/>
              </w:rPr>
            </w:pP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ascii="宋体" w:hAnsi="宋体" w:eastAsia="宋体" w:cs="宋体"/>
                <w:color w:val="auto"/>
              </w:rPr>
              <w:t>再以后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ascii="宋体" w:hAnsi="宋体" w:eastAsia="宋体" w:cs="宋体"/>
                <w:color w:val="auto"/>
              </w:rPr>
              <w:t>大自然在反复告诚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ascii="宋体" w:hAnsi="宋体" w:eastAsia="宋体" w:cs="宋体"/>
                <w:color w:val="auto"/>
              </w:rPr>
              <w:t>跟万物要和</w:t>
            </w:r>
            <w:r>
              <w:rPr>
                <w:rFonts w:ascii="Times New Roman" w:hAnsi="Times New Roman" w:eastAsia="Times New Roman" w:cs="Times New Roman"/>
                <w:color w:val="auto"/>
              </w:rPr>
              <w:t>xié</w:t>
            </w:r>
            <w:r>
              <w:rPr>
                <w:rFonts w:ascii="宋体" w:hAnsi="宋体" w:eastAsia="宋体" w:cs="宋体"/>
                <w:color w:val="auto"/>
              </w:rPr>
              <w:t>（</w:t>
            </w:r>
            <w:r>
              <w:rPr>
                <w:rFonts w:ascii="Times New Roman" w:hAnsi="Times New Roman" w:eastAsia="Times New Roman" w:cs="Times New Roman"/>
                <w:color w:val="auto"/>
              </w:rPr>
              <w:t>3</w:t>
            </w:r>
            <w:r>
              <w:rPr>
                <w:rFonts w:ascii="宋体" w:hAnsi="宋体" w:eastAsia="宋体" w:cs="宋体"/>
                <w:color w:val="auto"/>
              </w:rPr>
              <w:t>）</w:t>
            </w:r>
            <w:r>
              <w:rPr>
                <w:rFonts w:hint="eastAsia"/>
              </w:rPr>
              <w:t>___________</w:t>
            </w:r>
            <w:r>
              <w:rPr>
                <w:rFonts w:ascii="宋体" w:hAnsi="宋体" w:eastAsia="宋体" w:cs="宋体"/>
                <w:color w:val="auto"/>
              </w:rPr>
              <w:t>共处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ascii="宋体" w:hAnsi="宋体" w:eastAsia="宋体" w:cs="宋体"/>
                <w:color w:val="auto"/>
              </w:rPr>
              <w:t>应该以和为贵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auto"/>
              </w:rPr>
            </w:pP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ascii="宋体" w:hAnsi="宋体" w:eastAsia="宋体" w:cs="宋体"/>
                <w:color w:val="auto"/>
              </w:rPr>
              <w:t>现在啊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ascii="宋体" w:hAnsi="宋体" w:eastAsia="宋体" w:cs="宋体"/>
                <w:color w:val="auto"/>
              </w:rPr>
              <w:t>华夏文明在殷切期望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ascii="宋体" w:hAnsi="宋体" w:eastAsia="宋体" w:cs="宋体"/>
                <w:color w:val="auto"/>
              </w:rPr>
              <w:t>国家不在大小，互尊互信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ascii="宋体" w:hAnsi="宋体" w:eastAsia="宋体" w:cs="宋体"/>
                <w:color w:val="auto"/>
              </w:rPr>
              <w:t>还是要以和为贵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下面是“和合文化”探究组的探究成果，请你补全。</w:t>
      </w:r>
    </w:p>
    <w:p>
      <w:pPr>
        <w:spacing w:line="360" w:lineRule="auto"/>
        <w:ind w:firstLine="420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“和”是古人自处时的宁静平和。吴均陶醉在富春江美景中，停息物欲之心，获得内心的平和富足：鸢飞戾天者，（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</w:t>
      </w:r>
      <w:r>
        <w:rPr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；经纶世务者，（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</w:t>
      </w:r>
      <w:r>
        <w:rPr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。苏轼漫步在沙湖道中，无论是风吹雨打，还是阳光照耀，都能随遇而安：回首向来萧瑟处，归去，（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</w:t>
      </w:r>
      <w:r>
        <w:rPr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ind w:firstLine="420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“和”是古人对“大同”社会的向往和追求。丰收之年，山西村村民热情好客、民风淳朴：（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）</w:t>
      </w:r>
      <w:r>
        <w:rPr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，丰年留客足鸡豚。大道之行，各年龄段的人群都得到合适的安排，弱势群体都受到关爱：老有所终，壮有所用，（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）</w:t>
      </w:r>
      <w:r>
        <w:rPr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，矜、寡、孤、独、废疾者（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）</w:t>
      </w:r>
      <w:r>
        <w:rPr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ind w:firstLine="420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“和”是古人面对自然时的天人合一。陶渊明在东篱下与南山相会，闲适的心境与静穆的山野物我合一：（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）</w:t>
      </w:r>
      <w:r>
        <w:rPr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，</w:t>
      </w:r>
      <w:r>
        <w:rPr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。杜甫在《望岳》中渴望登临泰山之巅，远大的抱负与巍峨的泰山融为一体：（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）</w:t>
      </w:r>
      <w:r>
        <w:rPr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，</w:t>
      </w:r>
      <w:r>
        <w:rPr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下面是“和美家庭”推荐组为宁宁家庭拟写的颁奖词和备选对联。请依据颁奖词，从备选对联中选出最适合宁宁家庭的一副对联（   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【颁奖词】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热心公益，志愿服务，全家行动，用奉献诠释和美；疫情紧急，义无反顾，医者仁心，用行动践行和美；千里驰援，守望相助，三代和睦，用家风传承和美。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【备选对联】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A. 义方教子勤为德      大志兴家寿乃康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B. 移山岂笑愚公拙     填海当知精卫专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C. 白衣逆行担道义      薪火相传远家声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>D. 风雨有情洁宇宙     人间重爱育桃李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（二）（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16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部编七年级下册语文教科书新增《活板》一文，下面是课文及部分注释。请你自读，了解中国古代的活字印刷术，完成下面小题。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活板</w:t>
      </w:r>
      <w:r>
        <w:rPr>
          <w:rFonts w:ascii="楷体" w:hAnsi="楷体" w:eastAsia="楷体" w:cs="楷体"/>
          <w:color w:val="000000"/>
          <w:vertAlign w:val="superscript"/>
        </w:rPr>
        <w:t>①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沈括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板印</w:t>
      </w:r>
      <w:r>
        <w:rPr>
          <w:rFonts w:ascii="楷体" w:hAnsi="楷体" w:eastAsia="楷体" w:cs="楷体"/>
          <w:color w:val="000000"/>
          <w:vertAlign w:val="superscript"/>
        </w:rPr>
        <w:t>②</w:t>
      </w:r>
      <w:r>
        <w:rPr>
          <w:rFonts w:ascii="楷体" w:hAnsi="楷体" w:eastAsia="楷体" w:cs="楷体"/>
          <w:color w:val="000000"/>
        </w:rPr>
        <w:t>书籍，唐人尚未盛为之。自冯瀛王</w:t>
      </w:r>
      <w:r>
        <w:rPr>
          <w:rFonts w:ascii="楷体" w:hAnsi="楷体" w:eastAsia="楷体" w:cs="楷体"/>
          <w:color w:val="000000"/>
          <w:vertAlign w:val="superscript"/>
        </w:rPr>
        <w:t>③</w:t>
      </w:r>
      <w:r>
        <w:rPr>
          <w:rFonts w:ascii="楷体" w:hAnsi="楷体" w:eastAsia="楷体" w:cs="楷体"/>
          <w:color w:val="000000"/>
        </w:rPr>
        <w:t>始印五经，已后典籍皆为板本</w:t>
      </w:r>
      <w:r>
        <w:rPr>
          <w:rFonts w:ascii="楷体" w:hAnsi="楷体" w:eastAsia="楷体" w:cs="楷体"/>
          <w:color w:val="000000"/>
          <w:vertAlign w:val="superscript"/>
        </w:rPr>
        <w:t>④</w:t>
      </w:r>
      <w:r>
        <w:rPr>
          <w:rFonts w:ascii="楷体" w:hAnsi="楷体" w:eastAsia="楷体" w:cs="楷体"/>
          <w:color w:val="000000"/>
        </w:rPr>
        <w:t>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庆历中，有布衣毕昇，又为活板。其法：用胶泥刻字，薄如钱唇，每字为一印，火烧令坚。先设一铁板，其上以松脂、蜡和纸灰之类冒</w:t>
      </w:r>
      <w:r>
        <w:rPr>
          <w:rFonts w:ascii="楷体" w:hAnsi="楷体" w:eastAsia="楷体" w:cs="楷体"/>
          <w:color w:val="000000"/>
          <w:vertAlign w:val="superscript"/>
        </w:rPr>
        <w:t>⑤</w:t>
      </w:r>
      <w:r>
        <w:rPr>
          <w:rFonts w:ascii="楷体" w:hAnsi="楷体" w:eastAsia="楷体" w:cs="楷体"/>
          <w:color w:val="000000"/>
        </w:rPr>
        <w:t>之。欲印，则以一铁范</w:t>
      </w:r>
      <w:r>
        <w:rPr>
          <w:rFonts w:ascii="楷体" w:hAnsi="楷体" w:eastAsia="楷体" w:cs="楷体"/>
          <w:color w:val="000000"/>
          <w:vertAlign w:val="superscript"/>
        </w:rPr>
        <w:t>⑥</w:t>
      </w:r>
      <w:r>
        <w:rPr>
          <w:rFonts w:ascii="楷体" w:hAnsi="楷体" w:eastAsia="楷体" w:cs="楷体"/>
          <w:color w:val="000000"/>
        </w:rPr>
        <w:t>置铁板上，乃密布字印，满铁范为一板，持就火炀</w:t>
      </w:r>
      <w:r>
        <w:rPr>
          <w:rFonts w:ascii="楷体" w:hAnsi="楷体" w:eastAsia="楷体" w:cs="楷体"/>
          <w:color w:val="000000"/>
          <w:vertAlign w:val="superscript"/>
        </w:rPr>
        <w:t>⑦</w:t>
      </w:r>
      <w:r>
        <w:rPr>
          <w:rFonts w:ascii="楷体" w:hAnsi="楷体" w:eastAsia="楷体" w:cs="楷体"/>
          <w:color w:val="000000"/>
        </w:rPr>
        <w:t>之，药稍镕</w:t>
      </w:r>
      <w:r>
        <w:rPr>
          <w:rFonts w:ascii="楷体" w:hAnsi="楷体" w:eastAsia="楷体" w:cs="楷体"/>
          <w:color w:val="000000"/>
          <w:vertAlign w:val="superscript"/>
        </w:rPr>
        <w:t>⑧</w:t>
      </w:r>
      <w:r>
        <w:rPr>
          <w:rFonts w:ascii="楷体" w:hAnsi="楷体" w:eastAsia="楷体" w:cs="楷体"/>
          <w:color w:val="000000"/>
        </w:rPr>
        <w:t>，则以一平板按其面，则字平如砥。若止印三二本，未为简易；若印数十百千本，则极为神速。常作二铁板，一板印刷，一板已自</w:t>
      </w:r>
      <w:r>
        <w:rPr>
          <w:rFonts w:ascii="楷体" w:hAnsi="楷体" w:eastAsia="楷体" w:cs="楷体"/>
          <w:color w:val="000000"/>
          <w:vertAlign w:val="superscript"/>
        </w:rPr>
        <w:t>⑨</w:t>
      </w:r>
      <w:r>
        <w:rPr>
          <w:rFonts w:ascii="楷体" w:hAnsi="楷体" w:eastAsia="楷体" w:cs="楷体"/>
          <w:color w:val="000000"/>
        </w:rPr>
        <w:t>布字，此印者才毕，则第二板已具，更互用之，瞬息可就。每一字皆有数印，如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之</w:t>
      </w:r>
      <w:r>
        <w:rPr>
          <w:rFonts w:ascii="宋体" w:hAnsi="宋体" w:eastAsia="宋体" w:cs="宋体"/>
          <w:color w:val="000000"/>
        </w:rPr>
        <w:t>”“</w:t>
      </w:r>
      <w:r>
        <w:rPr>
          <w:rFonts w:ascii="楷体" w:hAnsi="楷体" w:eastAsia="楷体" w:cs="楷体"/>
          <w:color w:val="000000"/>
        </w:rPr>
        <w:t>也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等字，每字有二十余印，以备一板内有重复者。不用，则以纸帖之，每韵</w:t>
      </w:r>
      <w:r>
        <w:rPr>
          <w:rFonts w:ascii="楷体" w:hAnsi="楷体" w:eastAsia="楷体" w:cs="楷体"/>
          <w:color w:val="000000"/>
          <w:vertAlign w:val="superscript"/>
        </w:rPr>
        <w:t>⑩</w:t>
      </w:r>
      <w:r>
        <w:rPr>
          <w:rFonts w:ascii="楷体" w:hAnsi="楷体" w:eastAsia="楷体" w:cs="楷体"/>
          <w:color w:val="000000"/>
        </w:rPr>
        <w:t>为一帖，木格贮之。有奇字</w:t>
      </w:r>
      <w:r>
        <w:rPr>
          <w:rFonts w:ascii="Cambria Math" w:hAnsi="Cambria Math" w:eastAsia="Cambria Math" w:cs="Cambria Math"/>
          <w:color w:val="000000"/>
          <w:vertAlign w:val="superscript"/>
        </w:rPr>
        <w:t>⑪</w:t>
      </w:r>
      <w:r>
        <w:rPr>
          <w:rFonts w:ascii="楷体" w:hAnsi="楷体" w:eastAsia="楷体" w:cs="楷体"/>
          <w:color w:val="000000"/>
        </w:rPr>
        <w:t>素无备者，旋刻之，以草火烧，瞬息可成。不以木为之者，木理有疏密，沾水则高下不平，兼与药相粘，不可取；不若燔</w:t>
      </w:r>
      <w:r>
        <w:rPr>
          <w:rFonts w:ascii="Cambria Math" w:hAnsi="Cambria Math" w:eastAsia="Cambria Math" w:cs="Cambria Math"/>
          <w:color w:val="000000"/>
          <w:vertAlign w:val="superscript"/>
        </w:rPr>
        <w:t>⑫</w:t>
      </w:r>
      <w:r>
        <w:rPr>
          <w:rFonts w:ascii="楷体" w:hAnsi="楷体" w:eastAsia="楷体" w:cs="楷体"/>
          <w:color w:val="000000"/>
        </w:rPr>
        <w:t>土，用讫再火令药镕，以手拂之，其印自落，殊</w:t>
      </w:r>
      <w:r>
        <w:rPr>
          <w:rFonts w:ascii="Cambria Math" w:hAnsi="Cambria Math" w:eastAsia="Cambria Math" w:cs="Cambria Math"/>
          <w:color w:val="000000"/>
          <w:vertAlign w:val="superscript"/>
        </w:rPr>
        <w:t>⑬</w:t>
      </w:r>
      <w:r>
        <w:rPr>
          <w:rFonts w:ascii="楷体" w:hAnsi="楷体" w:eastAsia="楷体" w:cs="楷体"/>
          <w:color w:val="000000"/>
        </w:rPr>
        <w:t>不沾污。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昇死，其印为余群从所得，至今宝藏。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注释】①活板：用活字排成的印刷版。板，同“版”。②板印：指雕版印刷。③冯瀛王：我国古代大规模官刻儒家经籍的首倡者。④板本：版印书籍，相对于抄本而言。⑤冒：覆盖。⑥范：模子。⑦炀：烘烤。⑧镕：同“熔”，用高温使固态物质转变为液态。⑨自：另自，另外。⑩韵：指韵部，韵书中把同韵的字归在一起成为一部。⑪奇字：生僻字。⑫燔：烧。⑬殊：根本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4. 请解释下面“原文例句”中的加点字，补全表格。</w:t>
      </w:r>
    </w:p>
    <w:tbl>
      <w:tblPr>
        <w:tblStyle w:val="4"/>
        <w:tblW w:w="99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275"/>
        <w:gridCol w:w="2265"/>
        <w:gridCol w:w="1560"/>
        <w:gridCol w:w="4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文言现象</w:t>
            </w:r>
          </w:p>
        </w:tc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原文例句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解释加点字</w:t>
            </w:r>
          </w:p>
        </w:tc>
        <w:tc>
          <w:tcPr>
            <w:tcW w:w="4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释义方法（供参考）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27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一字多义</w:t>
            </w:r>
          </w:p>
        </w:tc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持</w:t>
            </w:r>
            <w:r>
              <w:rPr>
                <w:rFonts w:ascii="宋体" w:hAnsi="宋体" w:eastAsia="宋体" w:cs="宋体"/>
                <w:color w:val="000000"/>
                <w:em w:val="dot"/>
              </w:rPr>
              <w:t>就</w:t>
            </w:r>
            <w:r>
              <w:rPr>
                <w:rFonts w:ascii="宋体" w:hAnsi="宋体" w:eastAsia="宋体" w:cs="宋体"/>
                <w:color w:val="000000"/>
              </w:rPr>
              <w:t>火炀之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）________</w:t>
            </w:r>
          </w:p>
        </w:tc>
        <w:tc>
          <w:tcPr>
            <w:tcW w:w="487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【查阅字典】①接近，靠近。②完成，达到。③即使。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em w:val="dot"/>
              </w:rPr>
            </w:pPr>
            <w:r>
              <w:rPr>
                <w:rFonts w:ascii="宋体" w:hAnsi="宋体" w:eastAsia="宋体" w:cs="宋体"/>
                <w:color w:val="000000"/>
              </w:rPr>
              <w:t>瞬息可</w:t>
            </w:r>
            <w:r>
              <w:rPr>
                <w:rFonts w:ascii="宋体" w:hAnsi="宋体" w:eastAsia="宋体" w:cs="宋体"/>
                <w:color w:val="000000"/>
                <w:em w:val="dot"/>
              </w:rPr>
              <w:t>就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）________</w:t>
            </w: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词类活用</w:t>
            </w:r>
          </w:p>
        </w:tc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  <w:em w:val="dot"/>
              </w:rPr>
              <w:t>火</w:t>
            </w:r>
            <w:r>
              <w:rPr>
                <w:rFonts w:ascii="宋体" w:hAnsi="宋体" w:eastAsia="宋体" w:cs="宋体"/>
                <w:color w:val="000000"/>
              </w:rPr>
              <w:t>烧令坚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）________</w:t>
            </w:r>
          </w:p>
        </w:tc>
        <w:tc>
          <w:tcPr>
            <w:tcW w:w="4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【课内迁移】</w:t>
            </w:r>
            <w:r>
              <w:rPr>
                <w:rFonts w:ascii="宋体" w:hAnsi="宋体" w:eastAsia="宋体" w:cs="宋体"/>
                <w:color w:val="000000"/>
                <w:em w:val="dot"/>
              </w:rPr>
              <w:t>石青</w:t>
            </w:r>
            <w:r>
              <w:rPr>
                <w:rFonts w:ascii="宋体" w:hAnsi="宋体" w:eastAsia="宋体" w:cs="宋体"/>
                <w:color w:val="000000"/>
              </w:rPr>
              <w:t>（用石青）糁之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通假字</w:t>
            </w:r>
          </w:p>
        </w:tc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  <w:em w:val="dot"/>
              </w:rPr>
              <w:t>已</w:t>
            </w:r>
            <w:r>
              <w:rPr>
                <w:rFonts w:ascii="宋体" w:hAnsi="宋体" w:eastAsia="宋体" w:cs="宋体"/>
                <w:color w:val="000000"/>
              </w:rPr>
              <w:t>后典籍皆为板本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4</w:t>
            </w:r>
            <w:r>
              <w:rPr>
                <w:rFonts w:ascii="宋体" w:hAnsi="宋体" w:eastAsia="宋体" w:cs="宋体"/>
                <w:color w:val="000000"/>
              </w:rPr>
              <w:t>）________</w:t>
            </w:r>
          </w:p>
        </w:tc>
        <w:tc>
          <w:tcPr>
            <w:tcW w:w="4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【指出通假】故不</w:t>
            </w:r>
            <w:r>
              <w:rPr>
                <w:rFonts w:ascii="宋体" w:hAnsi="宋体" w:eastAsia="宋体" w:cs="宋体"/>
                <w:color w:val="000000"/>
                <w:em w:val="dot"/>
              </w:rPr>
              <w:t>错</w:t>
            </w:r>
            <w:r>
              <w:rPr>
                <w:rFonts w:ascii="宋体" w:hAnsi="宋体" w:eastAsia="宋体" w:cs="宋体"/>
                <w:color w:val="000000"/>
              </w:rPr>
              <w:t>（同“措”）意也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5. 下面是“毕昇科学精神”探究单，请你根据要求补充完整。</w:t>
      </w:r>
    </w:p>
    <w:tbl>
      <w:tblPr>
        <w:tblStyle w:val="4"/>
        <w:tblW w:w="99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9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）毕昇制字可能经历的实验过程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制字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尝试制作木活字，发现木活字的缺陷是：①________________（摘录原文）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↓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尝试制作泥活字，对比发现泥活字的优势是：②________________（摘录原文）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）毕昇可能遇到的问题及解决办法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问题：遇到生僻字，没有现成的字模，该怎么办？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解决办法：__________________________________（根据原文回答）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）毕昇的实验发现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原文语句：若止印三二本，未为简易；若印数十百千本，则极为神速。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用现代汉语翻译：__________________________________________________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4</w:t>
            </w:r>
            <w:r>
              <w:rPr>
                <w:rFonts w:ascii="宋体" w:hAnsi="宋体" w:eastAsia="宋体" w:cs="宋体"/>
                <w:color w:val="000000"/>
              </w:rPr>
              <w:t>）探究小结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毕昇就地取材，不断尝试，对比实验，这种科学探索精神值得我们学习。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6. 本文有些语句用形象的语言介绍了活字印刷的特点，请找出一处，仿照示例加以说明。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【示例】“薄如钱唇”，写出了活字字模薄的特点。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二、论·交友之道（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13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下面是初三（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）班第组的小组讨论，请你阅读材料，完成下面小题。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【讨论背景】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在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有朋自远方来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综合性学习活动中，同学们明白了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互联网丰富和改变了现代人的交友方式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。那么，中学生在网上究竟能不能交到真正的朋友呢？初三（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楷体" w:hAnsi="楷体" w:eastAsia="楷体" w:cs="楷体"/>
          <w:color w:val="000000"/>
        </w:rPr>
        <w:t>）班第一组就此展开讨论，小组长孙志远担任主持人，沈弘毅、李择善、张思齐三位组员参与讨论。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95250" cy="171450"/>
            <wp:effectExtent l="0" t="0" r="0" b="0"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备用材料】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中学生选择网友的标准</w:t>
      </w:r>
    </w:p>
    <w:tbl>
      <w:tblPr>
        <w:tblStyle w:val="4"/>
        <w:tblW w:w="99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425"/>
        <w:gridCol w:w="1425"/>
        <w:gridCol w:w="1425"/>
        <w:gridCol w:w="1425"/>
        <w:gridCol w:w="1425"/>
        <w:gridCol w:w="1425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标准</w:t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人品</w:t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凭感觉</w:t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外貌</w:t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才华</w:t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知识</w:t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人数比例</w:t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30</w:t>
            </w:r>
            <w:r>
              <w:rPr>
                <w:rFonts w:ascii="Times New Roman" w:hAnsi="Times New Roman" w:eastAsia="Times New Roman" w:cs="Times New Roman"/>
                <w:color w:val="000000"/>
                <w:position w:val="-22"/>
              </w:rPr>
              <w:drawing>
                <wp:inline distT="0" distB="0" distL="114300" distR="114300">
                  <wp:extent cx="31750" cy="88900"/>
                  <wp:effectExtent l="0" t="0" r="0" b="0"/>
                  <wp:docPr id="100010" name="图片 10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0" name="图片 10001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color w:val="000000"/>
              </w:rPr>
              <w:t>8</w:t>
            </w:r>
            <w:r>
              <w:rPr>
                <w:rFonts w:ascii="楷体" w:hAnsi="楷体" w:eastAsia="楷体" w:cs="楷体"/>
                <w:color w:val="000000"/>
              </w:rPr>
              <w:t>%</w:t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21.4</w:t>
            </w:r>
            <w:r>
              <w:rPr>
                <w:rFonts w:ascii="楷体" w:hAnsi="楷体" w:eastAsia="楷体" w:cs="楷体"/>
                <w:color w:val="000000"/>
              </w:rPr>
              <w:t>%</w:t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19.1</w:t>
            </w:r>
            <w:r>
              <w:rPr>
                <w:rFonts w:ascii="楷体" w:hAnsi="楷体" w:eastAsia="楷体" w:cs="楷体"/>
                <w:color w:val="000000"/>
              </w:rPr>
              <w:t>%</w:t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17.0</w:t>
            </w:r>
            <w:r>
              <w:rPr>
                <w:rFonts w:ascii="楷体" w:hAnsi="楷体" w:eastAsia="楷体" w:cs="楷体"/>
                <w:color w:val="000000"/>
              </w:rPr>
              <w:t>%</w:t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8.9</w:t>
            </w:r>
            <w:r>
              <w:rPr>
                <w:rFonts w:ascii="楷体" w:hAnsi="楷体" w:eastAsia="楷体" w:cs="楷体"/>
                <w:color w:val="000000"/>
              </w:rPr>
              <w:t>%</w:t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2.8</w:t>
            </w:r>
            <w:r>
              <w:rPr>
                <w:rFonts w:ascii="楷体" w:hAnsi="楷体" w:eastAsia="楷体" w:cs="楷体"/>
                <w:color w:val="000000"/>
              </w:rPr>
              <w:t>%</w:t>
            </w:r>
          </w:p>
        </w:tc>
      </w:tr>
    </w:tbl>
    <w:p>
      <w:pPr>
        <w:spacing w:line="360" w:lineRule="auto"/>
        <w:jc w:val="righ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（选自《国内中学生网络交友调查报告》）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【讨论规则】</w:t>
      </w:r>
    </w:p>
    <w:tbl>
      <w:tblPr>
        <w:tblStyle w:val="4"/>
        <w:tblW w:w="99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265"/>
        <w:gridCol w:w="7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讨论规则</w:t>
            </w:r>
          </w:p>
        </w:tc>
        <w:tc>
          <w:tcPr>
            <w:tcW w:w="7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简要说明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主持人要保持中立</w:t>
            </w:r>
          </w:p>
        </w:tc>
        <w:tc>
          <w:tcPr>
            <w:tcW w:w="7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主持人要宣布议题，组织讨论，让讨论过程井然有序，但不宜先入为主地谈自己的观点或想法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发言的观点要明确</w:t>
            </w:r>
          </w:p>
        </w:tc>
        <w:tc>
          <w:tcPr>
            <w:tcW w:w="7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发言者要明确表达对相关问题的意见，赞成还是反对他人观点，也应表述清楚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就事论事，文明表达</w:t>
            </w:r>
          </w:p>
        </w:tc>
        <w:tc>
          <w:tcPr>
            <w:tcW w:w="7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讨论的目的是研究、解决问题，发言时不得进行人身攻击，不得质疑他人的动机、习惯或爱好</w:t>
            </w:r>
          </w:p>
        </w:tc>
      </w:tr>
    </w:tbl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【讨论记录】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主持人（孙志远）   中学生在网上能不能交到真正的朋友？我觉得答案是肯定的。同学们有什么想法呢？欢迎大家一起参与讨论。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张思齐   网络是虚拟世界，网上交友，不用担心对方会泄露你的秘密，因而可以袒露自己的真实想法，这样很容易交到真正的朋友。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沈弘毅   我认为，说网上能交到真正朋友的都是脑子不正常，正因为网络是虚拟世界，连对方的真实身份都不知道，怎么能交到真正的朋友呢？俞伯牙钟子期高山流水遇知音，管仲鲍叔牙交谊甚厚相知深……这些妇孺皆知的故事告诉我们：真正的朋友，需要经过现实中的相知相惜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李择善   思齐、弘毅两位同学说的都有一定道理。我觉得真正的朋友不仅要有共同的兴趣爱好，还应该给人以帮助和支持，使人向善向上。也正因为网络是虚拟的世界，网络上的人鱼龙混杂，再加上我们中学生社交经验不足，所以，我认为网络交友要慎重！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张思齐   刚才李择善同学的发言给了我启发。确实，新闻里不时会有网上交友被骗的惨痛案例，我们中学生尤其要提高自我防范意识。通过《道德与法治》课的学习，我们也明白了，网络是一把双刃剑，对网上交友我们要持审慎的态度，否则很可能遭遇交往陷阱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主持人（孙志远）   刚才大家针对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中学生在网上能不能交到真正的朋友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这一话题，发表了自己的意见。我们达成了共识：网上交流直接快捷，但作为虚拟的世界，网络有风险，交友需谨慎。从讨论中，我们也明白了什么是真正的朋友。今天的讨论到此为止，谢谢大家的参与。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7. 根据【讨论记录】，完成表格。</w:t>
      </w:r>
    </w:p>
    <w:tbl>
      <w:tblPr>
        <w:tblStyle w:val="4"/>
        <w:tblW w:w="100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140"/>
        <w:gridCol w:w="1140"/>
        <w:gridCol w:w="3135"/>
        <w:gridCol w:w="4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35" w:hRule="atLeast"/>
        </w:trPr>
        <w:tc>
          <w:tcPr>
            <w:tcW w:w="2280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发言人（次）</w:t>
            </w:r>
          </w:p>
        </w:tc>
        <w:tc>
          <w:tcPr>
            <w:tcW w:w="31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观点</w:t>
            </w:r>
          </w:p>
        </w:tc>
        <w:tc>
          <w:tcPr>
            <w:tcW w:w="4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20" w:hRule="atLeast"/>
        </w:trPr>
        <w:tc>
          <w:tcPr>
            <w:tcW w:w="114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张思齐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第一次</w:t>
            </w:r>
          </w:p>
        </w:tc>
        <w:tc>
          <w:tcPr>
            <w:tcW w:w="31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网上很容易交到真正</w:t>
            </w:r>
            <w:r>
              <w:rPr>
                <w:rFonts w:ascii="宋体" w:hAnsi="宋体" w:eastAsia="宋体" w:cs="宋体"/>
                <w:color w:val="000000"/>
                <w:position w:val="0"/>
              </w:rPr>
              <w:drawing>
                <wp:inline distT="0" distB="0" distL="114300" distR="114300">
                  <wp:extent cx="133350" cy="177800"/>
                  <wp:effectExtent l="0" t="0" r="0" b="0"/>
                  <wp:docPr id="100008" name="图片 10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8" name="图片 10000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t>朋友</w:t>
            </w:r>
          </w:p>
        </w:tc>
        <w:tc>
          <w:tcPr>
            <w:tcW w:w="4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网络是虚拟世界，可以袒露心声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5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第二次</w:t>
            </w:r>
          </w:p>
        </w:tc>
        <w:tc>
          <w:tcPr>
            <w:tcW w:w="31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）________________</w:t>
            </w:r>
          </w:p>
        </w:tc>
        <w:tc>
          <w:tcPr>
            <w:tcW w:w="4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新闻报道及课堂学习的体会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35" w:hRule="atLeast"/>
        </w:trPr>
        <w:tc>
          <w:tcPr>
            <w:tcW w:w="22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沈弘毅</w:t>
            </w:r>
          </w:p>
        </w:tc>
        <w:tc>
          <w:tcPr>
            <w:tcW w:w="31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网上交不到真正的朋友</w:t>
            </w:r>
          </w:p>
        </w:tc>
        <w:tc>
          <w:tcPr>
            <w:tcW w:w="4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）________________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20" w:hRule="atLeast"/>
        </w:trPr>
        <w:tc>
          <w:tcPr>
            <w:tcW w:w="22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李择善</w:t>
            </w:r>
          </w:p>
        </w:tc>
        <w:tc>
          <w:tcPr>
            <w:tcW w:w="31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网络交友要慎重</w:t>
            </w:r>
          </w:p>
        </w:tc>
        <w:tc>
          <w:tcPr>
            <w:tcW w:w="4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）________________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8. 孙志远的开场白和沈弘毅的发言存在</w:t>
      </w:r>
      <w:r>
        <w:rPr>
          <w:rFonts w:ascii="宋体" w:hAnsi="宋体" w:eastAsia="宋体" w:cs="宋体"/>
          <w:color w:val="000000"/>
          <w:em w:val="dot"/>
        </w:rPr>
        <w:t>不符合</w:t>
      </w:r>
      <w:r>
        <w:rPr>
          <w:rFonts w:ascii="宋体" w:hAnsi="宋体" w:eastAsia="宋体" w:cs="宋体"/>
          <w:color w:val="000000"/>
        </w:rPr>
        <w:t>【讨论规则】之处，请分别指出并加以分析。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9. 请你以【备用材料】为理由，发表对“中学生在网上能不能交到真正的朋友”这一问题的看法。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三、赏·文学之美（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32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（一）（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阅读诗歌，结合典故，完成小题。</w:t>
      </w:r>
    </w:p>
    <w:tbl>
      <w:tblPr>
        <w:tblStyle w:val="4"/>
        <w:tblW w:w="7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570"/>
        <w:gridCol w:w="3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2100" w:hRule="atLeast"/>
        </w:trPr>
        <w:tc>
          <w:tcPr>
            <w:tcW w:w="3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野望</w:t>
            </w:r>
          </w:p>
          <w:p>
            <w:pPr>
              <w:spacing w:line="360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[唐]王绩</w:t>
            </w:r>
          </w:p>
          <w:p>
            <w:pPr>
              <w:spacing w:line="360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东皋薄暮望，徙倚欲何依。</w:t>
            </w:r>
          </w:p>
          <w:p>
            <w:pPr>
              <w:spacing w:line="360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树树皆秋色，山山唯落晖。</w:t>
            </w:r>
          </w:p>
          <w:p>
            <w:pPr>
              <w:spacing w:line="360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牧人驱犊返，猎马带禽归。</w:t>
            </w:r>
          </w:p>
          <w:p>
            <w:pPr>
              <w:spacing w:line="360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相顾无相识，长歌怀采薇。</w:t>
            </w:r>
          </w:p>
        </w:tc>
        <w:tc>
          <w:tcPr>
            <w:tcW w:w="3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南安军</w:t>
            </w:r>
          </w:p>
          <w:p>
            <w:pPr>
              <w:spacing w:line="360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[南宋]文天祥</w:t>
            </w:r>
          </w:p>
          <w:p>
            <w:pPr>
              <w:spacing w:line="360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梅花南北路，风雨湿征衣。</w:t>
            </w:r>
          </w:p>
          <w:p>
            <w:pPr>
              <w:spacing w:line="360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出岭同谁出？归乡如此归！</w:t>
            </w:r>
          </w:p>
          <w:p>
            <w:pPr>
              <w:spacing w:line="360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山河千古在，城郭一时非。</w:t>
            </w:r>
          </w:p>
          <w:p>
            <w:pPr>
              <w:spacing w:line="360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饿死真吾志，梦中行采薇。</w:t>
            </w:r>
          </w:p>
        </w:tc>
      </w:tr>
    </w:tbl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【典故】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采薇《史记·伯夷列传》载：般末，孤竹君二子伯夷、叔齐，反对周武王伐纣，曾扣马而谏。周代殷而有天下后，他们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义不食周粟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，隐于首阳山，采薇蕨而食，……遂饿死于首阳山。</w:t>
      </w:r>
    </w:p>
    <w:p>
      <w:pPr>
        <w:spacing w:line="360" w:lineRule="auto"/>
        <w:jc w:val="righ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（选自《汉语典故大辞典》）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下面是某同学的探究成果，请你补全。</w:t>
      </w:r>
    </w:p>
    <w:tbl>
      <w:tblPr>
        <w:tblStyle w:val="4"/>
        <w:tblW w:w="99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9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为表达不同情感，“采薇”这一典故可能有三种使用角度：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①伯奏、叔齐扣马而谏；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②伯夷、叔齐隐于首阳山，采薇蕨而食；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③伯夷、叔齐义不食周粟，饿死于首阳山。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《野望》侧重从（     ）（填序号）角度用典，表达的情感是_______________。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《南安军》侧重从（     ）（填序号）角度用典，表达的情感是_______________。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（二）中国古典长篇小说中的“重复”。（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读《水浒传》中重复出现的“夜”。请从下面选项中任选一个，结合情节，分析“夜”这一场景对表现人物形象的作用。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.</w:t>
      </w:r>
      <w:r>
        <w:rPr>
          <w:rFonts w:ascii="宋体" w:hAnsi="宋体" w:eastAsia="宋体" w:cs="宋体"/>
          <w:color w:val="000000"/>
        </w:rPr>
        <w:t>林冲雪夜上梁山          B</w:t>
      </w:r>
      <w:r>
        <w:rPr>
          <w:rFonts w:ascii="Times New Roman" w:hAnsi="Times New Roman" w:eastAsia="Times New Roman" w:cs="Times New Roman"/>
          <w:color w:val="000000"/>
        </w:rPr>
        <w:t>.</w:t>
      </w:r>
      <w:r>
        <w:rPr>
          <w:rFonts w:ascii="宋体" w:hAnsi="宋体" w:eastAsia="宋体" w:cs="宋体"/>
          <w:color w:val="000000"/>
        </w:rPr>
        <w:t>宋公明夜打曾头市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我选</w:t>
      </w:r>
      <w:r>
        <w:rPr>
          <w:color w:val="000000"/>
        </w:rPr>
        <w:t>（     ）</w:t>
      </w:r>
      <w:r>
        <w:rPr>
          <w:rFonts w:ascii="宋体" w:hAnsi="宋体" w:eastAsia="宋体" w:cs="宋体"/>
          <w:color w:val="000000"/>
        </w:rPr>
        <w:t>，</w:t>
      </w:r>
      <w:r>
        <w:rPr>
          <w:color w:val="000000"/>
        </w:rPr>
        <w:t>____________________________________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读《儒林外史》中重复出现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00007" name="图片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“帽子”。请从下面两句中任选一句，为句中的人物选择相应的帽子，并结合人物身份或人生追求说明理由。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楷体" w:hAnsi="楷体" w:eastAsia="楷体" w:cs="楷体"/>
          <w:color w:val="000000"/>
        </w:rPr>
        <w:t>遇着花明柳媚的时节，把一乘牛车载了母亲，他（王冕）便戴了__________，穿了阔衣，执着鞭子，口里唱着歌曲，在乡村镇上，以及湖边，到处玩耍，……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楷体" w:hAnsi="楷体" w:eastAsia="楷体" w:cs="楷体"/>
          <w:color w:val="000000"/>
        </w:rPr>
        <w:t>（周进）头戴一顶__________，身穿元色绸旧直裰，那右边袖子同后边坐处都破了，脚下一双旧大红绸鞋，黑瘦面皮，花白胡子。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【备选帽子】旧毡帽    高帽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我选第__________句作答，__________（人名）戴的帽子是__________，理由是__________________________。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（三）（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18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阅读《吃鲫鱼说》及某同学做的批注，完成下面小题。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432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吃鲫鱼说</w:t>
            </w:r>
          </w:p>
          <w:p>
            <w:pPr>
              <w:spacing w:line="360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冯骥才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①鸡不能吃自家养的，鱼必须吃自己钓的。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②前者的缘故是，家禽通人性，吃时下嘴难；后者的缘故是，钓鱼又吃鱼是双倍的乐趣。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③</w:t>
            </w:r>
            <w:r>
              <w:rPr>
                <w:rFonts w:ascii="楷体" w:hAnsi="楷体" w:eastAsia="楷体" w:cs="楷体"/>
                <w:color w:val="000000"/>
                <w:u w:val="single"/>
              </w:rPr>
              <w:t>深秋晨时，在水塘边择一幽僻处，取香饵一珠，粘于银钩之尖，悄悄下竿于苇草间。</w:t>
            </w:r>
            <w:r>
              <w:rPr>
                <w:rFonts w:ascii="楷体" w:hAnsi="楷体" w:eastAsia="楷体" w:cs="楷体"/>
                <w:color w:val="000000"/>
              </w:rPr>
              <w:t>水色深碧，鱼漂明亮，尖头露出水面，显得十分灵通。漂儿连着细如发丝一般的敏感的线，再接着埋伏在香饵中锐利的钩儿。少焉，鱼漂忽地一动，通报了水底的鱼讯。这时千千万万沉心屏息，握竿勿动，待这漂儿再动两下，跟着像出水的潜水艇顶上的天线，直挺挺升起来，一直升到根部。一个生活中那种小愉快将临的关键时刻到了，手腕一抖，竿成弯弓，水里一片惊慌奔突的景象。钓者最大的乐趣也就在这短暂时刻里。倘是高手，必然不急于把鱼儿提上来，而是用欲擒故纵之法，把鱼儿在水里拉近放远，直遛得没了力气，泄了气，认了头，翻过雪白的肚子，再拉上岸来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④当然这鱼既不是鲤鱼草鱼，也不是武昌白鲢。唯鲫鱼，秋日里最大最肥，而且吃饵的表现，是一种极优美的</w:t>
            </w:r>
            <w:r>
              <w:rPr>
                <w:rFonts w:ascii="宋体" w:hAnsi="宋体" w:eastAsia="宋体" w:cs="宋体"/>
                <w:color w:val="000000"/>
              </w:rPr>
              <w:t>“</w:t>
            </w:r>
            <w:r>
              <w:rPr>
                <w:rFonts w:ascii="楷体" w:hAnsi="楷体" w:eastAsia="楷体" w:cs="楷体"/>
                <w:color w:val="000000"/>
                <w:em w:val="dot"/>
              </w:rPr>
              <w:t>托漂</w:t>
            </w:r>
            <w:r>
              <w:rPr>
                <w:rFonts w:ascii="宋体" w:hAnsi="宋体" w:eastAsia="宋体" w:cs="宋体"/>
                <w:color w:val="000000"/>
              </w:rPr>
              <w:t>”</w:t>
            </w:r>
            <w:r>
              <w:rPr>
                <w:rFonts w:ascii="楷体" w:hAnsi="楷体" w:eastAsia="楷体" w:cs="楷体"/>
                <w:color w:val="000000"/>
              </w:rPr>
              <w:t>。不像鲤鱼草鱼，吃食时横扫而过，把鱼饵吞下去一拉就走，鱼漂也被一同拉入水中，这称</w:t>
            </w:r>
            <w:r>
              <w:rPr>
                <w:rFonts w:ascii="宋体" w:hAnsi="宋体" w:eastAsia="宋体" w:cs="宋体"/>
                <w:color w:val="000000"/>
              </w:rPr>
              <w:t>“</w:t>
            </w:r>
            <w:r>
              <w:rPr>
                <w:rFonts w:ascii="楷体" w:hAnsi="楷体" w:eastAsia="楷体" w:cs="楷体"/>
                <w:color w:val="000000"/>
              </w:rPr>
              <w:t>黑漂</w:t>
            </w:r>
            <w:r>
              <w:rPr>
                <w:rFonts w:ascii="宋体" w:hAnsi="宋体" w:eastAsia="宋体" w:cs="宋体"/>
                <w:color w:val="000000"/>
              </w:rPr>
              <w:t>”</w:t>
            </w:r>
            <w:r>
              <w:rPr>
                <w:rFonts w:ascii="楷体" w:hAnsi="楷体" w:eastAsia="楷体" w:cs="楷体"/>
                <w:color w:val="000000"/>
              </w:rPr>
              <w:t>。黑，就是鱼漂在水面上一下看不见了。鲫鱼吃食要文静幽雅得多，它们习惯于垂头吸食，待把鱼饵吸入口中，一抬头，鱼漂便直挺挺浮升上来，就叫作</w:t>
            </w:r>
            <w:r>
              <w:rPr>
                <w:rFonts w:ascii="宋体" w:hAnsi="宋体" w:eastAsia="宋体" w:cs="宋体"/>
                <w:color w:val="000000"/>
              </w:rPr>
              <w:t>“</w:t>
            </w:r>
            <w:r>
              <w:rPr>
                <w:rFonts w:ascii="楷体" w:hAnsi="楷体" w:eastAsia="楷体" w:cs="楷体"/>
                <w:color w:val="000000"/>
              </w:rPr>
              <w:t>托漂</w:t>
            </w:r>
            <w:r>
              <w:rPr>
                <w:rFonts w:ascii="宋体" w:hAnsi="宋体" w:eastAsia="宋体" w:cs="宋体"/>
                <w:color w:val="000000"/>
              </w:rPr>
              <w:t>”</w:t>
            </w:r>
            <w:r>
              <w:rPr>
                <w:rFonts w:ascii="楷体" w:hAnsi="楷体" w:eastAsia="楷体" w:cs="楷体"/>
                <w:color w:val="000000"/>
              </w:rPr>
              <w:t>。天下渔人，一见托漂便知是鲫鱼；一见鲫鱼心中必大喜。唯鲫鱼之味才鲜美也。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⑤若钓到半斤左右鲫鱼，勿烧勿焖，勿用酱油。鱼见本色，最具鱼味。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⑥鲫鱼是最常见的鱼，多种烹调之法中，首推如下：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⑦先把鱼除鳞去肠，收拾干净。愈是银光透亮模样，则愈诱人生出烹调的快感。然后将收拾好的鱼摆在案板上，反正都用刀背轻轻拍打几下。刚钓到的鱼，尽管已把鳃片取掉，眸子仍旧闪闪发亮，时而还会扭动一下身子，把瘪嘴张成一个圆洞。鱼鲜肉紧，拍打几下，松其肉，烹煮时味道才好出来。拍打过后，放在油锅煎炸，微黄即止，取出晾在一边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⑧另取一锅烧白水。待水滚沸，投鱼入水煮将起来。待汤水见白，放入葱花，姜末，精盐，茴香豆，以及加饭酒。此中要点有三：其一，必须等待汤水变白，再放作料。汤水变白，是鱼被煮透的征象；倘若鱼未煮透，作料的味道不能入鱼便被熬尽，失去作料的意义。其二，上述几种作料葱姜蒜盐和料酒必须同时放入。倘若有先有后，先入者则为主，味道则必不能丰富。其三，加饭酒必须是绍兴出产，防止假冒，一假全糟。这样，一煮便要十分钟，煮好即成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⑨煮好的鱼，分作一菜一汤。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⑩</w:t>
            </w:r>
            <w:r>
              <w:rPr>
                <w:rFonts w:ascii="楷体" w:hAnsi="楷体" w:eastAsia="楷体" w:cs="楷体"/>
                <w:color w:val="000000"/>
                <w:u w:val="wave"/>
              </w:rPr>
              <w:t>先说菜：用一上好青花瓷盘，将鱼摆好，再把汤中的葱花嫩绿摆在银白鱼腹上作为装饰。不需再加任何作料与辅料，只备一小碟老醋在旁，属于蘸用的调料。小碟应与盛鱼的青花盘配套。</w:t>
            </w:r>
            <w:r>
              <w:rPr>
                <w:rFonts w:ascii="楷体" w:hAnsi="楷体" w:eastAsia="楷体" w:cs="楷体"/>
                <w:color w:val="000000"/>
              </w:rPr>
              <w:t>醋要選用山西或天津独流的老醋为佳，不要加辣。一辣遮百味。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⑪再说汤：锅中鱼汤，盛入小碗，再备瓷勺一只，也应与青花盘配套。若桌布也是青白颜色，则会为这绝好汤菜更添兴味。汤中应加调味品，便是胡椒。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⑫菜以醋调味，汤以胡椒调味，以示区别。然胡椒与醋，都是刺激食欲的开胃品，不败鱼味，反提鱼鲜。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⑬食之时，盛精米白饭一小碗。一边吃米，一边吃鱼。白米亮如珠，鱼肉软似玉，鲜美皆天然。由此可知，一切美味，皆是本味，犹如一切美色，皆是本色。故此鱼之美，胜于一切名师御厨锦绣包装也。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⑭饭菜之后，便饮鱼汤。汤宜慢饮，每勺少半，徐徐入口。鱼之精华，尽在汤中。倘能从中品出山水之清纯乃至湖天颜色，不仅是美食家，亦我此汤之知音者也。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⑮我生来心急怕刺，吃鱼不多，唯此样鱼，却是家常喜爱食物。一是鲜美滋味，天下无双；二是自钓自吃，自食其力，自食其果。我人生中最喜欢尝到这种成果。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⑯君若有意，不妨照方一试。但别忘了，不能不钓而吃，而是先钓后吃。自钓自吃，才是此种美食之要义也。</w:t>
            </w:r>
          </w:p>
          <w:p>
            <w:pPr>
              <w:spacing w:line="360" w:lineRule="auto"/>
              <w:jc w:val="righ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（选自冯骤才《</w:t>
            </w:r>
            <w:r>
              <w:rPr>
                <w:rFonts w:ascii="宋体" w:hAnsi="宋体" w:eastAsia="宋体" w:cs="宋体"/>
                <w:color w:val="000000"/>
                <w:u w:val="wave"/>
              </w:rPr>
              <w:t>世间生活</w:t>
            </w:r>
            <w:r>
              <w:rPr>
                <w:rFonts w:ascii="宋体" w:hAnsi="宋体" w:eastAsia="宋体" w:cs="宋体"/>
                <w:color w:val="000000"/>
              </w:rPr>
              <w:t>》，略有删改）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【批注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】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这句话写了深秋早晨去钓鱼的事，生动形象，也表现了作者的心情。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【批注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】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“托漂”的“漂”应该怎么读？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【批注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】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这段话极富画面美。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【批注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4</w:t>
            </w:r>
            <w:r>
              <w:rPr>
                <w:rFonts w:ascii="宋体" w:hAnsi="宋体" w:eastAsia="宋体" w:cs="宋体"/>
                <w:color w:val="000000"/>
              </w:rPr>
              <w:t>】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⑭段写得妙极！读起来很有味道！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【批注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  <w:r>
              <w:rPr>
                <w:rFonts w:ascii="宋体" w:hAnsi="宋体" w:eastAsia="宋体" w:cs="宋体"/>
                <w:color w:val="000000"/>
              </w:rPr>
              <w:t>】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把这篇文章选入《世间生活》真有眼光！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13. 解决【批注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】的疑问。下面是《现代汉语词典》中“漂”字的读音及释义，据此推断“托漂”的“漂”的读音是_____________。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漂①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piāo</w:t>
            </w:r>
            <w:r>
              <w:rPr>
                <w:rFonts w:ascii="宋体" w:hAnsi="宋体" w:eastAsia="宋体" w:cs="宋体"/>
                <w:color w:val="000000"/>
              </w:rPr>
              <w:t>，停留在液体表面不下沉。②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piǎo</w:t>
            </w:r>
            <w:r>
              <w:rPr>
                <w:rFonts w:ascii="宋体" w:hAnsi="宋体" w:eastAsia="宋体" w:cs="宋体"/>
                <w:color w:val="000000"/>
              </w:rPr>
              <w:t>，漂白；用水冲去杂质。③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piào</w:t>
            </w:r>
            <w:r>
              <w:rPr>
                <w:rFonts w:ascii="宋体" w:hAnsi="宋体" w:eastAsia="宋体" w:cs="宋体"/>
                <w:color w:val="000000"/>
              </w:rPr>
              <w:t>，（事情、账目等）落空。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14. 挑战【批注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】。赏析语言。请你自选角度，对第③段划横线句也做一赏析。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15. 阐释【批注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】。第⑩段划波浪线句子富有画面美，请作出阐释。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16. 回应【批注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】。根据理解，为下面语句设计朗读的重音</w:t>
      </w:r>
      <w:r>
        <w:rPr>
          <w:rFonts w:ascii="宋体" w:hAnsi="宋体" w:eastAsia="宋体" w:cs="宋体"/>
          <w:color w:val="000000"/>
          <w:em w:val="dot"/>
        </w:rPr>
        <w:t>或</w:t>
      </w:r>
      <w:r>
        <w:rPr>
          <w:rFonts w:ascii="宋体" w:hAnsi="宋体" w:eastAsia="宋体" w:cs="宋体"/>
          <w:color w:val="000000"/>
        </w:rPr>
        <w:t>语速（</w:t>
      </w:r>
      <w:r>
        <w:rPr>
          <w:rFonts w:ascii="宋体" w:hAnsi="宋体" w:eastAsia="宋体" w:cs="宋体"/>
          <w:color w:val="000000"/>
          <w:em w:val="dot"/>
        </w:rPr>
        <w:t>一处即可</w:t>
      </w:r>
      <w:r>
        <w:rPr>
          <w:rFonts w:ascii="宋体" w:hAnsi="宋体" w:eastAsia="宋体" w:cs="宋体"/>
          <w:color w:val="000000"/>
        </w:rPr>
        <w:t>），请陈述你的设计和理由。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饭菜之后，便饮鱼汤。汤宜慢饮，每勺少半，徐徐入口。鱼之精华，尽在汤中。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17. 联结【批注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】。冯骥才的散文集《世间生活》有下面四个专题，本文归入哪个专题最适合？请结合文章内容谈谈你的理解。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）人生感怀    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）生活雅趣     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）人间生灵     （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）旅行印象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四、探·表达之义（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68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表达是交流的工具，是心灵的告白，是思想的传递。（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68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根据下面的招募海报和报名邮件，请你代王老师给赵博志同学写一段回复，告诉他结果并说明理由。结果可以是“录用”，可以是“不录用”，也可以是“待定”。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要求：交代清晰，表达得体，字数</w:t>
      </w:r>
      <w:r>
        <w:rPr>
          <w:rFonts w:ascii="Times New Roman" w:hAnsi="Times New Roman" w:eastAsia="Times New Roman" w:cs="Times New Roman"/>
          <w:color w:val="000000"/>
        </w:rPr>
        <w:t>80</w:t>
      </w:r>
      <w:r>
        <w:rPr>
          <w:rFonts w:ascii="宋体" w:hAnsi="宋体" w:eastAsia="宋体" w:cs="宋体"/>
          <w:color w:val="000000"/>
        </w:rPr>
        <w:t>字左右</w:t>
      </w:r>
      <w:r>
        <w:rPr>
          <w:rFonts w:ascii="宋体" w:hAnsi="宋体" w:eastAsia="宋体" w:cs="宋体"/>
          <w:color w:val="000000"/>
          <w:position w:val="-12"/>
        </w:rPr>
        <w:drawing>
          <wp:inline distT="0" distB="0" distL="114300" distR="114300">
            <wp:extent cx="127000" cy="76200"/>
            <wp:effectExtent l="0" t="0" r="0" b="0"/>
            <wp:docPr id="100006" name="图片 1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图片 10000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935"/>
        <w:gridCol w:w="2036"/>
        <w:gridCol w:w="1740"/>
        <w:gridCol w:w="26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69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drawing>
                <wp:inline distT="0" distB="0" distL="114300" distR="114300">
                  <wp:extent cx="1076325" cy="1504950"/>
                  <wp:effectExtent l="0" t="0" r="0" b="0"/>
                  <wp:docPr id="100003" name="图片 10000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图片 10000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br w:type="textWrapping"/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drawing>
                <wp:inline distT="0" distB="0" distL="114300" distR="114300">
                  <wp:extent cx="942975" cy="809625"/>
                  <wp:effectExtent l="0" t="0" r="0" b="0"/>
                  <wp:docPr id="100004" name="图片 100004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4" name="图片 100004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br w:type="textWrapping"/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服务内容：借还图书、书库整理</w:t>
            </w:r>
          </w:p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岗位要求：热爱图书，熟悉图书分类；有服务热情；有志愿服务经历者优先。</w:t>
            </w:r>
          </w:p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服务地点：图书馆二楼借阅室</w:t>
            </w:r>
          </w:p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招募对象：初中生</w:t>
            </w:r>
          </w:p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工作时间：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2022</w:t>
            </w:r>
            <w:r>
              <w:rPr>
                <w:rFonts w:ascii="楷体" w:hAnsi="楷体" w:eastAsia="楷体" w:cs="楷体"/>
                <w:color w:val="000000"/>
              </w:rPr>
              <w:t>年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7</w:t>
            </w:r>
            <w:r>
              <w:rPr>
                <w:rFonts w:ascii="楷体" w:hAnsi="楷体" w:eastAsia="楷体" w:cs="楷体"/>
                <w:color w:val="000000"/>
              </w:rPr>
              <w:t>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  <w:r>
              <w:rPr>
                <w:rFonts w:ascii="楷体" w:hAnsi="楷体" w:eastAsia="楷体" w:cs="楷体"/>
                <w:color w:val="000000"/>
              </w:rPr>
              <w:t>日-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7</w:t>
            </w:r>
            <w:r>
              <w:rPr>
                <w:rFonts w:ascii="楷体" w:hAnsi="楷体" w:eastAsia="楷体" w:cs="楷体"/>
                <w:color w:val="000000"/>
              </w:rPr>
              <w:t>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17</w:t>
            </w:r>
            <w:r>
              <w:rPr>
                <w:rFonts w:ascii="楷体" w:hAnsi="楷体" w:eastAsia="楷体" w:cs="楷体"/>
                <w:color w:val="000000"/>
              </w:rPr>
              <w:t>日</w:t>
            </w:r>
          </w:p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每天下午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14</w:t>
            </w:r>
            <w:r>
              <w:rPr>
                <w:rFonts w:ascii="楷体" w:hAnsi="楷体" w:eastAsia="楷体" w:cs="楷体"/>
                <w:color w:val="000000"/>
              </w:rPr>
              <w:t>：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00</w:t>
            </w:r>
            <w:r>
              <w:rPr>
                <w:rFonts w:ascii="楷体" w:hAnsi="楷体" w:eastAsia="楷体" w:cs="楷体"/>
                <w:color w:val="000000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17</w:t>
            </w:r>
            <w:r>
              <w:rPr>
                <w:rFonts w:ascii="楷体" w:hAnsi="楷体" w:eastAsia="楷体" w:cs="楷体"/>
                <w:color w:val="000000"/>
              </w:rPr>
              <w:t>：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00</w:t>
            </w:r>
          </w:p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有意者请将报名邮件于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6</w:t>
            </w:r>
            <w:r>
              <w:rPr>
                <w:rFonts w:ascii="楷体" w:hAnsi="楷体" w:eastAsia="楷体" w:cs="楷体"/>
                <w:color w:val="000000"/>
              </w:rPr>
              <w:t>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15</w:t>
            </w:r>
            <w:r>
              <w:rPr>
                <w:rFonts w:ascii="楷体" w:hAnsi="楷体" w:eastAsia="楷体" w:cs="楷体"/>
                <w:color w:val="000000"/>
              </w:rPr>
              <w:t>日之前发送至王老师邮箱：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zyz</w:t>
            </w:r>
            <w:r>
              <w:rPr>
                <w:rFonts w:ascii="楷体" w:hAnsi="楷体" w:eastAsia="楷体" w:cs="楷体"/>
                <w:color w:val="000000"/>
              </w:rPr>
              <w:t>@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zhytsg</w:t>
            </w:r>
            <w:r>
              <w:rPr>
                <w:rFonts w:ascii="楷体" w:hAnsi="楷体" w:eastAsia="楷体" w:cs="楷体"/>
                <w:color w:val="000000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cn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drawing>
                <wp:inline distT="0" distB="0" distL="114300" distR="114300">
                  <wp:extent cx="942975" cy="2266950"/>
                  <wp:effectExtent l="0" t="0" r="0" b="0"/>
                  <wp:docPr id="100005" name="图片 10000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图片 10000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26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br w:type="textWrapping"/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王老师：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我是育人中学初二学生，看到招募海报，我很想加入你们。我喜欢读书，在学校图书馆做过志愿者。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7</w:t>
            </w:r>
            <w:r>
              <w:rPr>
                <w:rFonts w:ascii="楷体" w:hAnsi="楷体" w:eastAsia="楷体" w:cs="楷体"/>
                <w:color w:val="000000"/>
              </w:rPr>
              <w:t>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  <w:r>
              <w:rPr>
                <w:rFonts w:ascii="楷体" w:hAnsi="楷体" w:eastAsia="楷体" w:cs="楷体"/>
                <w:color w:val="000000"/>
              </w:rPr>
              <w:t>日至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7</w:t>
            </w:r>
            <w:r>
              <w:rPr>
                <w:rFonts w:ascii="楷体" w:hAnsi="楷体" w:eastAsia="楷体" w:cs="楷体"/>
                <w:color w:val="000000"/>
              </w:rPr>
              <w:t>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12</w:t>
            </w:r>
            <w:r>
              <w:rPr>
                <w:rFonts w:ascii="楷体" w:hAnsi="楷体" w:eastAsia="楷体" w:cs="楷体"/>
                <w:color w:val="000000"/>
              </w:rPr>
              <w:t>日我有夏令营活动，其他时间都可以到岗服务。最终能否被录用，希望得到您的回复。</w:t>
            </w:r>
          </w:p>
          <w:p>
            <w:pPr>
              <w:spacing w:line="360" w:lineRule="auto"/>
              <w:jc w:val="righ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赵博志</w:t>
            </w:r>
          </w:p>
          <w:p>
            <w:pPr>
              <w:spacing w:line="360" w:lineRule="auto"/>
              <w:jc w:val="righ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</w:t>
            </w:r>
            <w:r>
              <w:rPr>
                <w:rFonts w:ascii="楷体" w:hAnsi="楷体" w:eastAsia="楷体" w:cs="楷体"/>
                <w:color w:val="000000"/>
              </w:rPr>
              <w:t>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  <w:r>
              <w:rPr>
                <w:rFonts w:ascii="楷体" w:hAnsi="楷体" w:eastAsia="楷体" w:cs="楷体"/>
                <w:color w:val="000000"/>
              </w:rPr>
              <w:t>日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________________________________________________________________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阅读下面文字，任选一个写作任务，按要求写作。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常常有这样的情境——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太吵了……静一点。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太闹了……静一点。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太烦了……静一点。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487"/>
        <w:gridCol w:w="28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【任务一】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以“静一点”为题目写一篇记叙性文章。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写作标准：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☆侧重写实：（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）紧扣“静一点”合理选材，中心明确，价值观正确；（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）写清楚事情的过程，细节真实，详略得当；（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）思路清晰，语言连贯。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☆侧重虚构：根据题目“静一点”构思，写清楚人物的困境是什么，发生了什么冲突，人物采取什么行动面对冲突，结局是什么。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【任务二】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以“静一点”为题目写一篇议论性文章。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写作标准：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）围绕“静一点”表达明确的观点，观点要符合正确的价值观；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）论据经得起推敲，使用的论据要能支持论点；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）选择恰当的论证方法，论证合乎逻辑，思路清晰；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4</w:t>
            </w:r>
            <w:r>
              <w:rPr>
                <w:rFonts w:ascii="宋体" w:hAnsi="宋体" w:eastAsia="宋体" w:cs="宋体"/>
                <w:color w:val="000000"/>
              </w:rPr>
              <w:t>）如果写演讲稿，还要做到：心中有听众。</w:t>
            </w:r>
          </w:p>
        </w:tc>
      </w:tr>
    </w:tbl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要求：（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）按照写作标准写作；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）文章不少于</w:t>
      </w:r>
      <w:r>
        <w:rPr>
          <w:rFonts w:ascii="Times New Roman" w:hAnsi="Times New Roman" w:eastAsia="Times New Roman" w:cs="Times New Roman"/>
          <w:color w:val="000000"/>
        </w:rPr>
        <w:t>500</w:t>
      </w:r>
      <w:r>
        <w:rPr>
          <w:rFonts w:ascii="宋体" w:hAnsi="宋体" w:eastAsia="宋体" w:cs="宋体"/>
          <w:color w:val="000000"/>
        </w:rPr>
        <w:t>字；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）不要套作，不得抄袭；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）不要出现含有考生信息的人名、校名、地名等。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r:id="rId3" w:type="default"/>
          <w:footerReference r:id="rId4" w:type="default"/>
          <w:pgSz w:w="11906" w:h="16838"/>
          <w:pgMar w:top="910" w:right="1080" w:bottom="1440" w:left="1080" w:header="152" w:footer="0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1"/>
    <w:family w:val="roman"/>
    <w:pitch w:val="default"/>
    <w:sig w:usb0="E00002FF" w:usb1="420024FF" w:usb2="00000000" w:usb3="00000000" w:csb0="2000019F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1312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025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EwZjBkMmE5NDRjZGVjYmNiYzk3ZmJhZTNjM2U2YWU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74E0F"/>
    <w:rsid w:val="00982128"/>
    <w:rsid w:val="009A27BF"/>
    <w:rsid w:val="009B5666"/>
    <w:rsid w:val="009C4252"/>
    <w:rsid w:val="009E203F"/>
    <w:rsid w:val="00A07DF2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54B1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wmf"/><Relationship Id="rId8" Type="http://schemas.openxmlformats.org/officeDocument/2006/relationships/image" Target="media/image4.wmf"/><Relationship Id="rId7" Type="http://schemas.openxmlformats.org/officeDocument/2006/relationships/image" Target="media/image3.wmf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wmf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2971F0-FB63-4391-9891-E286252968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11</Pages>
  <Words>6607</Words>
  <Characters>7289</Characters>
  <Lines>0</Lines>
  <Paragraphs>0</Paragraphs>
  <TotalTime>0</TotalTime>
  <ScaleCrop>false</ScaleCrop>
  <LinksUpToDate>false</LinksUpToDate>
  <CharactersWithSpaces>7404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2022-06-25T09:10:00Z</dcterms:created>
  <dc:creator>学科网试题生产平台</dc:creator>
  <dc:description>3004188843892736</dc:description>
  <cp:lastModifiedBy>Administrator</cp:lastModifiedBy>
  <dcterms:modified xsi:type="dcterms:W3CDTF">2022-06-29T02:06:24Z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2052-11.1.0.11636</vt:lpwstr>
  </property>
  <property fmtid="{D5CDD505-2E9C-101B-9397-08002B2CF9AE}" pid="7" name="ICV">
    <vt:lpwstr>10E85FF20B0844EE8F6C0401D941AEB8</vt:lpwstr>
  </property>
</Properties>
</file>