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39"/>
        <w:spacing w:line="2810" w:lineRule="exact"/>
        <w:textAlignment w:val="center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-1094740</wp:posOffset>
                </wp:positionH>
                <wp:positionV relativeFrom="page">
                  <wp:posOffset>4199253</wp:posOffset>
                </wp:positionV>
                <wp:extent cx="3219450" cy="333375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94740" y="4199253"/>
                          <a:ext cx="3219450" cy="3333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3" w:line="222" w:lineRule="auto"/>
                              <w:rPr>
                                <w:rFonts w:ascii="SimHei" w:hAnsi="SimHei" w:eastAsia="SimHei" w:cs="SimHei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5"/>
                                <w:szCs w:val="35"/>
                                <w:spacing w:val="69"/>
                              </w:rPr>
                              <w:t>励志照亮人生知识改变命运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6.2pt;margin-top:330.65pt;mso-position-vertical-relative:page;mso-position-horizontal-relative:page;width:253.5pt;height:26.25pt;z-index:251658240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3" w:line="222" w:lineRule="auto"/>
                        <w:rPr>
                          <w:rFonts w:ascii="SimHei" w:hAnsi="SimHei" w:eastAsia="SimHei" w:cs="SimHei"/>
                          <w:sz w:val="35"/>
                          <w:szCs w:val="35"/>
                        </w:rPr>
                      </w:pPr>
                      <w:r>
                        <w:rPr>
                          <w:rFonts w:ascii="SimHei" w:hAnsi="SimHei" w:eastAsia="SimHei" w:cs="SimHei"/>
                          <w:sz w:val="35"/>
                          <w:szCs w:val="35"/>
                          <w:spacing w:val="69"/>
                        </w:rPr>
                        <w:t>励志照亮人生知识改变命运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-1005258</wp:posOffset>
                </wp:positionH>
                <wp:positionV relativeFrom="page">
                  <wp:posOffset>4225263</wp:posOffset>
                </wp:positionV>
                <wp:extent cx="3670300" cy="261620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05258" y="4225263"/>
                          <a:ext cx="3670300" cy="2616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77" w:line="247" w:lineRule="auto"/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8"/>
                              </w:rPr>
                              <w:t>班级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u w:val="single" w:color="auto"/>
                                <w:spacing w:val="7"/>
                              </w:rPr>
                              <w:t xml:space="preserve">    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5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8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-74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u w:val="single" w:color="auto"/>
                                <w:spacing w:val="9"/>
                              </w:rPr>
                              <w:t xml:space="preserve">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10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8"/>
                              </w:rPr>
                              <w:t>得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-55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spacing w:val="8"/>
                              </w:rPr>
                              <w:t>分</w:t>
                            </w:r>
                            <w:r>
                              <w:rPr>
                                <w:rFonts w:ascii="KaiTi" w:hAnsi="KaiTi" w:eastAsia="KaiTi" w:cs="KaiTi"/>
                                <w:sz w:val="22"/>
                                <w:szCs w:val="22"/>
                                <w:u w:val="single" w:color="auto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79.1542pt;margin-top:332.698pt;mso-position-vertical-relative:page;mso-position-horizontal-relative:page;width:289pt;height:20.6pt;z-index:251659264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77" w:line="247" w:lineRule="auto"/>
                        <w:rPr>
                          <w:rFonts w:ascii="KaiTi" w:hAnsi="KaiTi" w:eastAsia="KaiTi" w:cs="KaiTi"/>
                          <w:sz w:val="22"/>
                          <w:szCs w:val="22"/>
                        </w:rPr>
                      </w:pP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8"/>
                        </w:rPr>
                        <w:t>班级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u w:val="single" w:color="auto"/>
                          <w:spacing w:val="7"/>
                        </w:rPr>
                        <w:t xml:space="preserve">    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5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8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-74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u w:val="single" w:color="auto"/>
                          <w:spacing w:val="9"/>
                        </w:rPr>
                        <w:t xml:space="preserve">        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10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8"/>
                        </w:rPr>
                        <w:t>得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-55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spacing w:val="8"/>
                        </w:rPr>
                        <w:t>分</w:t>
                      </w:r>
                      <w:r>
                        <w:rPr>
                          <w:rFonts w:ascii="KaiTi" w:hAnsi="KaiTi" w:eastAsia="KaiTi" w:cs="KaiTi"/>
                          <w:sz w:val="22"/>
                          <w:szCs w:val="22"/>
                          <w:u w:val="single" w:color="auto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4.998pt;margin-top:140.503pt;mso-position-vertical-relative:page;mso-position-horizontal-relative:page;width:1.05pt;height:509.5pt;z-index:251661312;" o:allowincell="f" fillcolor="#000000" filled="true" stroked="false"/>
        </w:pict>
      </w:r>
      <w:r>
        <w:pict>
          <v:rect id="_x0000_s4" style="position:absolute;margin-left:26.9995pt;margin-top:84.0015pt;mso-position-vertical-relative:page;mso-position-horizontal-relative:page;width:1.05pt;height:603.5pt;z-index:251662336;" o:allowincell="f" fillcolor="#000000" filled="true" stroked="false"/>
        </w:pict>
      </w:r>
      <w:r>
        <w:drawing>
          <wp:inline distT="0" distB="0" distL="0" distR="0">
            <wp:extent cx="685857" cy="1784382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857" cy="178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firstLine="99"/>
        <w:spacing w:line="830" w:lineRule="exact"/>
        <w:textAlignment w:val="center"/>
        <w:rPr/>
      </w:pPr>
      <w:r>
        <w:drawing>
          <wp:inline distT="0" distB="0" distL="0" distR="0">
            <wp:extent cx="539730" cy="52701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30" cy="52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 w:line="2870" w:lineRule="exact"/>
        <w:textAlignment w:val="center"/>
        <w:rPr/>
      </w:pPr>
      <w:r>
        <w:drawing>
          <wp:inline distT="0" distB="0" distL="0" distR="0">
            <wp:extent cx="685787" cy="1822493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87" cy="182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49" w:lineRule="auto"/>
        <w:rPr>
          <w:rFonts w:ascii="Arial"/>
          <w:sz w:val="21"/>
        </w:rPr>
      </w:pPr>
      <w:r/>
    </w:p>
    <w:p>
      <w:pPr>
        <w:ind w:left="125"/>
        <w:spacing w:before="126" w:line="812" w:lineRule="exac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1"/>
          <w:position w:val="31"/>
        </w:rPr>
        <w:t>2021年浙江省初中毕业生学业考试(宁波市卷)</w:t>
      </w:r>
    </w:p>
    <w:p>
      <w:pPr>
        <w:ind w:left="3147"/>
        <w:spacing w:before="1" w:line="218" w:lineRule="auto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sz w:val="52"/>
          <w:szCs w:val="52"/>
          <w:b/>
          <w:bCs/>
          <w:spacing w:val="-11"/>
        </w:rPr>
        <w:t>社会政治</w:t>
      </w:r>
    </w:p>
    <w:p>
      <w:pPr>
        <w:rPr/>
      </w:pPr>
      <w:r/>
    </w:p>
    <w:p>
      <w:pPr>
        <w:rPr/>
      </w:pPr>
      <w:r/>
    </w:p>
    <w:p>
      <w:pPr>
        <w:spacing w:line="94" w:lineRule="exact"/>
        <w:rPr/>
      </w:pPr>
      <w:r/>
    </w:p>
    <w:tbl>
      <w:tblPr>
        <w:tblStyle w:val="2"/>
        <w:tblW w:w="7989" w:type="dxa"/>
        <w:tblInd w:w="16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03"/>
        <w:gridCol w:w="2097"/>
        <w:gridCol w:w="2117"/>
        <w:gridCol w:w="2172"/>
      </w:tblGrid>
      <w:tr>
        <w:trPr>
          <w:trHeight w:val="469" w:hRule="atLeast"/>
        </w:trPr>
        <w:tc>
          <w:tcPr>
            <w:tcW w:w="1603" w:type="dxa"/>
            <w:vAlign w:val="top"/>
          </w:tcPr>
          <w:p>
            <w:pPr>
              <w:ind w:left="56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20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2" w:type="dxa"/>
            <w:vAlign w:val="top"/>
          </w:tcPr>
          <w:p>
            <w:pPr>
              <w:ind w:left="847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0" w:hRule="atLeast"/>
        </w:trPr>
        <w:tc>
          <w:tcPr>
            <w:tcW w:w="1603" w:type="dxa"/>
            <w:vAlign w:val="top"/>
          </w:tcPr>
          <w:p>
            <w:pPr>
              <w:ind w:left="565"/>
              <w:spacing w:before="12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20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1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84" w:lineRule="auto"/>
        <w:rPr>
          <w:rFonts w:ascii="Arial"/>
          <w:sz w:val="21"/>
        </w:rPr>
      </w:pPr>
      <w:r/>
    </w:p>
    <w:p>
      <w:pPr>
        <w:ind w:left="3724"/>
        <w:spacing w:before="94" w:line="221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8"/>
        </w:rPr>
        <w:t>试卷</w:t>
      </w:r>
      <w:r>
        <w:rPr>
          <w:rFonts w:ascii="SimHei" w:hAnsi="SimHei" w:eastAsia="SimHei" w:cs="SimHei"/>
          <w:sz w:val="29"/>
          <w:szCs w:val="29"/>
          <w:spacing w:val="-82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-8"/>
        </w:rPr>
        <w:t>I</w:t>
      </w:r>
    </w:p>
    <w:p>
      <w:pPr>
        <w:spacing w:line="301" w:lineRule="auto"/>
        <w:rPr>
          <w:rFonts w:ascii="Arial"/>
          <w:sz w:val="21"/>
        </w:rPr>
      </w:pPr>
      <w:r/>
    </w:p>
    <w:p>
      <w:pPr>
        <w:ind w:left="110"/>
        <w:spacing w:before="75" w:line="228" w:lineRule="auto"/>
        <w:rPr>
          <w:rFonts w:ascii="KaiTi" w:hAnsi="KaiTi" w:eastAsia="KaiTi" w:cs="KaiTi"/>
          <w:sz w:val="23"/>
          <w:szCs w:val="23"/>
        </w:rPr>
      </w:pPr>
      <w:r>
        <w:pict>
          <v:shape id="_x0000_s5" style="position:absolute;margin-left:0.24601pt;margin-top:1.97335pt;mso-position-vertical-relative:text;mso-position-horizontal-relative:text;width:82.05pt;height:36.55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90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1"/>
                    <w:gridCol w:w="909"/>
                  </w:tblGrid>
                  <w:tr>
                    <w:trPr>
                      <w:trHeight w:val="271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1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8"/>
          <w:position w:val="-1"/>
        </w:rPr>
        <w:t>得分</w:t>
      </w:r>
      <w:r>
        <w:rPr>
          <w:rFonts w:ascii="SimSun" w:hAnsi="SimSun" w:eastAsia="SimSun" w:cs="SimSun"/>
          <w:sz w:val="22"/>
          <w:szCs w:val="22"/>
          <w:spacing w:val="34"/>
          <w:position w:val="-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8"/>
          <w:position w:val="-1"/>
        </w:rPr>
        <w:t>评卷人</w:t>
      </w:r>
      <w:r>
        <w:rPr>
          <w:rFonts w:ascii="SimSun" w:hAnsi="SimSun" w:eastAsia="SimSun" w:cs="SimSun"/>
          <w:sz w:val="22"/>
          <w:szCs w:val="22"/>
          <w:spacing w:val="6"/>
          <w:position w:val="-1"/>
        </w:rPr>
        <w:t xml:space="preserve">  </w:t>
      </w:r>
      <w:r>
        <w:rPr>
          <w:rFonts w:ascii="KaiTi" w:hAnsi="KaiTi" w:eastAsia="KaiTi" w:cs="KaiTi"/>
          <w:sz w:val="23"/>
          <w:szCs w:val="23"/>
          <w:b/>
          <w:bCs/>
          <w:spacing w:val="8"/>
        </w:rPr>
        <w:t>一、选择题</w:t>
      </w:r>
      <w:r>
        <w:rPr>
          <w:rFonts w:ascii="KaiTi" w:hAnsi="KaiTi" w:eastAsia="KaiTi" w:cs="KaiTi"/>
          <w:sz w:val="23"/>
          <w:szCs w:val="23"/>
          <w:spacing w:val="8"/>
        </w:rPr>
        <w:t>(本题有20小题，每小题1.5分，共30分</w:t>
      </w:r>
      <w:r>
        <w:rPr>
          <w:rFonts w:ascii="KaiTi" w:hAnsi="KaiTi" w:eastAsia="KaiTi" w:cs="KaiTi"/>
          <w:sz w:val="23"/>
          <w:szCs w:val="23"/>
          <w:spacing w:val="7"/>
        </w:rPr>
        <w:t>。请选出各</w:t>
      </w:r>
    </w:p>
    <w:p>
      <w:pPr>
        <w:ind w:right="269"/>
        <w:spacing w:before="139" w:line="220" w:lineRule="auto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</w:rPr>
        <w:t>题中一个最符合题意的正确选项，不选、多选、错选</w:t>
      </w:r>
      <w:r>
        <w:rPr>
          <w:rFonts w:ascii="KaiTi" w:hAnsi="KaiTi" w:eastAsia="KaiTi" w:cs="KaiTi"/>
          <w:sz w:val="23"/>
          <w:szCs w:val="23"/>
          <w:spacing w:val="-1"/>
        </w:rPr>
        <w:t>均不给分)</w:t>
      </w:r>
    </w:p>
    <w:p>
      <w:pPr>
        <w:spacing w:before="113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1.</w:t>
      </w:r>
      <w:r>
        <w:rPr>
          <w:rFonts w:ascii="SimSun" w:hAnsi="SimSun" w:eastAsia="SimSun" w:cs="SimSun"/>
          <w:sz w:val="23"/>
          <w:szCs w:val="23"/>
          <w:spacing w:val="-4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第十三届全国人民代表大会第四次会议表决通过了《全国人民代表大会关于</w:t>
      </w:r>
    </w:p>
    <w:p>
      <w:pPr>
        <w:ind w:left="249"/>
        <w:spacing w:before="146"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完善</w:t>
      </w:r>
      <w:r>
        <w:rPr>
          <w:rFonts w:ascii="SimSun" w:hAnsi="SimSun" w:eastAsia="SimSun" w:cs="SimSun"/>
          <w:sz w:val="23"/>
          <w:szCs w:val="23"/>
          <w:spacing w:val="-107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  <w:spacing w:val="3"/>
        </w:rPr>
        <w:t xml:space="preserve">        </w:t>
      </w:r>
      <w:r>
        <w:rPr>
          <w:rFonts w:ascii="SimSun" w:hAnsi="SimSun" w:eastAsia="SimSun" w:cs="SimSun"/>
          <w:sz w:val="23"/>
          <w:szCs w:val="23"/>
          <w:spacing w:val="-9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选举制度的决定》,表决通过了关于国民经济和</w:t>
      </w:r>
      <w:r>
        <w:rPr>
          <w:rFonts w:ascii="SimSun" w:hAnsi="SimSun" w:eastAsia="SimSun" w:cs="SimSun"/>
          <w:sz w:val="23"/>
          <w:szCs w:val="23"/>
          <w:spacing w:val="8"/>
        </w:rPr>
        <w:t>社会发展</w:t>
      </w:r>
      <w:r>
        <w:rPr>
          <w:rFonts w:ascii="SimSun" w:hAnsi="SimSun" w:eastAsia="SimSun" w:cs="SimSun"/>
          <w:sz w:val="23"/>
          <w:szCs w:val="23"/>
          <w:spacing w:val="-107"/>
        </w:rPr>
        <w:t xml:space="preserve"> </w:t>
      </w:r>
      <w:r>
        <w:rPr>
          <w:rFonts w:ascii="SimSun" w:hAnsi="SimSun" w:eastAsia="SimSun" w:cs="SimSun"/>
          <w:sz w:val="23"/>
          <w:szCs w:val="23"/>
          <w:u w:val="single" w:color="auto"/>
        </w:rPr>
        <w:t xml:space="preserve">       </w:t>
      </w:r>
    </w:p>
    <w:p>
      <w:pPr>
        <w:ind w:left="509"/>
        <w:spacing w:before="152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五年规划和2035年远景目标纲要的决议，批准了</w:t>
      </w:r>
      <w:r>
        <w:rPr>
          <w:rFonts w:ascii="SimSun" w:hAnsi="SimSun" w:eastAsia="SimSun" w:cs="SimSun"/>
          <w:sz w:val="23"/>
          <w:szCs w:val="23"/>
          <w:spacing w:val="11"/>
        </w:rPr>
        <w:t>政府工作报告等。(</w:t>
      </w:r>
      <w:r>
        <w:rPr>
          <w:rFonts w:ascii="SimSun" w:hAnsi="SimSun" w:eastAsia="SimSun" w:cs="SimSun"/>
          <w:sz w:val="23"/>
          <w:szCs w:val="23"/>
          <w:spacing w:val="9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11"/>
        </w:rPr>
        <w:t>)</w:t>
      </w:r>
    </w:p>
    <w:p>
      <w:pPr>
        <w:ind w:left="249"/>
        <w:spacing w:before="16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A.</w:t>
      </w:r>
      <w:r>
        <w:rPr>
          <w:rFonts w:ascii="SimSun" w:hAnsi="SimSun" w:eastAsia="SimSun" w:cs="SimSun"/>
          <w:sz w:val="23"/>
          <w:szCs w:val="23"/>
          <w:spacing w:val="-5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香港特别行政区</w:t>
      </w:r>
      <w:r>
        <w:rPr>
          <w:rFonts w:ascii="SimSun" w:hAnsi="SimSun" w:eastAsia="SimSun" w:cs="SimSun"/>
          <w:sz w:val="23"/>
          <w:szCs w:val="23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12"/>
        </w:rPr>
        <w:t>第十四个</w:t>
      </w:r>
      <w:r>
        <w:rPr>
          <w:rFonts w:ascii="SimSun" w:hAnsi="SimSun" w:eastAsia="SimSun" w:cs="SimSun"/>
          <w:sz w:val="23"/>
          <w:szCs w:val="23"/>
        </w:rPr>
        <w:t xml:space="preserve">      </w:t>
      </w:r>
      <w:r>
        <w:rPr>
          <w:rFonts w:ascii="SimSun" w:hAnsi="SimSun" w:eastAsia="SimSun" w:cs="SimSun"/>
          <w:sz w:val="23"/>
          <w:szCs w:val="23"/>
          <w:spacing w:val="12"/>
        </w:rPr>
        <w:t>B.港澳特别行政区</w:t>
      </w:r>
      <w:r>
        <w:rPr>
          <w:rFonts w:ascii="SimSun" w:hAnsi="SimSun" w:eastAsia="SimSun" w:cs="SimSun"/>
          <w:sz w:val="23"/>
          <w:szCs w:val="23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12"/>
        </w:rPr>
        <w:t>第十三个</w:t>
      </w:r>
    </w:p>
    <w:p>
      <w:pPr>
        <w:ind w:left="249"/>
        <w:spacing w:before="107" w:line="22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  <w:position w:val="1"/>
        </w:rPr>
        <w:t>C.台湾省</w:t>
      </w:r>
      <w:r>
        <w:rPr>
          <w:rFonts w:ascii="SimSun" w:hAnsi="SimSun" w:eastAsia="SimSun" w:cs="SimSun"/>
          <w:sz w:val="23"/>
          <w:szCs w:val="23"/>
          <w:spacing w:val="104"/>
          <w:position w:val="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  <w:position w:val="1"/>
        </w:rPr>
        <w:t>第十四个</w:t>
      </w:r>
      <w:r>
        <w:rPr>
          <w:rFonts w:ascii="SimSun" w:hAnsi="SimSun" w:eastAsia="SimSun" w:cs="SimSun"/>
          <w:sz w:val="23"/>
          <w:szCs w:val="23"/>
          <w:spacing w:val="3"/>
          <w:position w:val="1"/>
        </w:rPr>
        <w:t xml:space="preserve">              </w:t>
      </w:r>
      <w:r>
        <w:rPr>
          <w:rFonts w:ascii="SimSun" w:hAnsi="SimSun" w:eastAsia="SimSun" w:cs="SimSun"/>
          <w:sz w:val="23"/>
          <w:szCs w:val="23"/>
          <w:spacing w:val="12"/>
          <w:position w:val="-1"/>
        </w:rPr>
        <w:t>D.</w:t>
      </w:r>
      <w:r>
        <w:rPr>
          <w:rFonts w:ascii="SimSun" w:hAnsi="SimSun" w:eastAsia="SimSun" w:cs="SimSun"/>
          <w:sz w:val="23"/>
          <w:szCs w:val="23"/>
          <w:spacing w:val="-52"/>
          <w:position w:val="-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  <w:position w:val="-1"/>
        </w:rPr>
        <w:t>澳门特别行政区</w:t>
      </w:r>
      <w:r>
        <w:rPr>
          <w:rFonts w:ascii="SimSun" w:hAnsi="SimSun" w:eastAsia="SimSun" w:cs="SimSun"/>
          <w:sz w:val="23"/>
          <w:szCs w:val="23"/>
          <w:spacing w:val="5"/>
          <w:position w:val="-1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12"/>
          <w:position w:val="-1"/>
        </w:rPr>
        <w:t>第十五个</w:t>
      </w:r>
    </w:p>
    <w:p>
      <w:pPr>
        <w:ind w:left="249" w:right="14" w:hanging="249"/>
        <w:spacing w:before="124" w:line="26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2.近年来我国航空航天领域捷报频传。承担首次火星探测任务并传回首幅</w:t>
      </w:r>
      <w:r>
        <w:rPr>
          <w:rFonts w:ascii="SimSun" w:hAnsi="SimSun" w:eastAsia="SimSun" w:cs="SimSun"/>
          <w:sz w:val="23"/>
          <w:szCs w:val="23"/>
          <w:spacing w:val="12"/>
        </w:rPr>
        <w:t>火星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图像的探测器是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          </w:t>
      </w:r>
      <w:r>
        <w:rPr>
          <w:rFonts w:ascii="SimSun" w:hAnsi="SimSun" w:eastAsia="SimSun" w:cs="SimSun"/>
          <w:sz w:val="23"/>
          <w:szCs w:val="23"/>
        </w:rPr>
        <w:t xml:space="preserve">               </w:t>
      </w:r>
      <w:r>
        <w:rPr>
          <w:rFonts w:ascii="SimSun" w:hAnsi="SimSun" w:eastAsia="SimSun" w:cs="SimSun"/>
          <w:sz w:val="23"/>
          <w:szCs w:val="23"/>
        </w:rPr>
        <w:t>(</w:t>
      </w:r>
      <w:r>
        <w:rPr>
          <w:rFonts w:ascii="SimSun" w:hAnsi="SimSun" w:eastAsia="SimSun" w:cs="SimSun"/>
          <w:sz w:val="23"/>
          <w:szCs w:val="23"/>
          <w:spacing w:val="16"/>
        </w:rPr>
        <w:t xml:space="preserve">    </w:t>
      </w:r>
      <w:r>
        <w:rPr>
          <w:rFonts w:ascii="SimSun" w:hAnsi="SimSun" w:eastAsia="SimSun" w:cs="SimSun"/>
          <w:sz w:val="23"/>
          <w:szCs w:val="23"/>
        </w:rPr>
        <w:t>)</w:t>
      </w:r>
    </w:p>
    <w:p>
      <w:pPr>
        <w:spacing w:line="147" w:lineRule="exact"/>
        <w:rPr/>
      </w:pPr>
      <w:r/>
    </w:p>
    <w:tbl>
      <w:tblPr>
        <w:tblStyle w:val="2"/>
        <w:tblW w:w="6060" w:type="dxa"/>
        <w:tblInd w:w="24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15"/>
        <w:gridCol w:w="3345"/>
      </w:tblGrid>
      <w:tr>
        <w:trPr>
          <w:trHeight w:val="320" w:hRule="atLeast"/>
        </w:trPr>
        <w:tc>
          <w:tcPr>
            <w:tcW w:w="2715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2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32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2"/>
              </w:rPr>
              <w:t>长征火箭</w:t>
            </w:r>
          </w:p>
        </w:tc>
        <w:tc>
          <w:tcPr>
            <w:tcW w:w="3345" w:type="dxa"/>
            <w:vAlign w:val="top"/>
          </w:tcPr>
          <w:p>
            <w:pPr>
              <w:ind w:left="1134"/>
              <w:spacing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B.</w:t>
            </w:r>
            <w:r>
              <w:rPr>
                <w:rFonts w:ascii="SimSun" w:hAnsi="SimSun" w:eastAsia="SimSun" w:cs="SimSun"/>
                <w:sz w:val="23"/>
                <w:szCs w:val="23"/>
                <w:spacing w:val="-7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6"/>
              </w:rPr>
              <w:t>“嫦娥五号”</w:t>
            </w:r>
          </w:p>
        </w:tc>
      </w:tr>
      <w:tr>
        <w:trPr>
          <w:trHeight w:val="320" w:hRule="atLeast"/>
        </w:trPr>
        <w:tc>
          <w:tcPr>
            <w:tcW w:w="2715" w:type="dxa"/>
            <w:vAlign w:val="top"/>
          </w:tcPr>
          <w:p>
            <w:pPr>
              <w:spacing w:before="9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7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“天问一号”</w:t>
            </w:r>
          </w:p>
        </w:tc>
        <w:tc>
          <w:tcPr>
            <w:tcW w:w="3345" w:type="dxa"/>
            <w:vAlign w:val="top"/>
          </w:tcPr>
          <w:p>
            <w:pPr>
              <w:spacing w:before="91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3"/>
              </w:rPr>
              <w:t>D.北斗卫星导航系统</w:t>
            </w:r>
          </w:p>
        </w:tc>
      </w:tr>
    </w:tbl>
    <w:p>
      <w:pPr>
        <w:spacing w:before="180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</w:rPr>
        <w:t>3.读下图，下列描述符合甲区域特色的是</w:t>
      </w:r>
    </w:p>
    <w:p>
      <w:pPr>
        <w:ind w:firstLine="1459"/>
        <w:spacing w:before="168" w:line="1859" w:lineRule="exact"/>
        <w:textAlignment w:val="center"/>
        <w:rPr/>
      </w:pPr>
      <w:r>
        <w:drawing>
          <wp:inline distT="0" distB="0" distL="0" distR="0">
            <wp:extent cx="3568706" cy="118105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68706" cy="118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50"/>
        <w:spacing w:before="150" w:line="227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"/>
        </w:rPr>
        <w:t>沿北纬30°的地形剖面示意图</w:t>
      </w:r>
    </w:p>
    <w:p>
      <w:pPr>
        <w:ind w:left="249"/>
        <w:spacing w:before="117" w:line="22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position w:val="1"/>
        </w:rPr>
        <w:t>A.</w:t>
      </w:r>
      <w:r>
        <w:rPr>
          <w:rFonts w:ascii="SimSun" w:hAnsi="SimSun" w:eastAsia="SimSun" w:cs="SimSun"/>
          <w:sz w:val="23"/>
          <w:szCs w:val="23"/>
          <w:spacing w:val="-54"/>
          <w:position w:val="1"/>
        </w:rPr>
        <w:t xml:space="preserve"> </w:t>
      </w:r>
      <w:r>
        <w:rPr>
          <w:rFonts w:ascii="SimSun" w:hAnsi="SimSun" w:eastAsia="SimSun" w:cs="SimSun"/>
          <w:sz w:val="23"/>
          <w:szCs w:val="23"/>
          <w:position w:val="1"/>
        </w:rPr>
        <w:t>兴安林海，红松茂密</w:t>
      </w:r>
      <w:r>
        <w:rPr>
          <w:rFonts w:ascii="SimSun" w:hAnsi="SimSun" w:eastAsia="SimSun" w:cs="SimSun"/>
          <w:sz w:val="23"/>
          <w:szCs w:val="23"/>
          <w:spacing w:val="1"/>
          <w:position w:val="1"/>
        </w:rPr>
        <w:t xml:space="preserve">             </w:t>
      </w:r>
      <w:r>
        <w:rPr>
          <w:rFonts w:ascii="SimSun" w:hAnsi="SimSun" w:eastAsia="SimSun" w:cs="SimSun"/>
          <w:sz w:val="23"/>
          <w:szCs w:val="23"/>
          <w:position w:val="-1"/>
        </w:rPr>
        <w:t>B.雪域高原，牦牛成群</w:t>
      </w:r>
    </w:p>
    <w:p>
      <w:pPr>
        <w:spacing w:line="347" w:lineRule="auto"/>
        <w:rPr>
          <w:rFonts w:ascii="Arial"/>
          <w:sz w:val="21"/>
        </w:rPr>
      </w:pPr>
      <w:r/>
    </w:p>
    <w:p>
      <w:pPr>
        <w:ind w:left="2489"/>
        <w:spacing w:before="65" w:line="190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9"/>
        </w:rPr>
        <w:t>宁波市社会政治试卷</w:t>
      </w:r>
      <w:r>
        <w:rPr>
          <w:rFonts w:ascii="FangSong" w:hAnsi="FangSong" w:eastAsia="FangSong" w:cs="FangSong"/>
          <w:sz w:val="20"/>
          <w:szCs w:val="20"/>
          <w:spacing w:val="1"/>
        </w:rPr>
        <w:t xml:space="preserve">        </w:t>
      </w:r>
      <w:r>
        <w:rPr>
          <w:rFonts w:ascii="FangSong" w:hAnsi="FangSong" w:eastAsia="FangSong" w:cs="FangSong"/>
          <w:sz w:val="20"/>
          <w:szCs w:val="20"/>
          <w:spacing w:val="9"/>
        </w:rPr>
        <w:t>共12</w:t>
      </w:r>
      <w:r>
        <w:rPr>
          <w:rFonts w:ascii="FangSong" w:hAnsi="FangSong" w:eastAsia="FangSong" w:cs="FangSong"/>
          <w:sz w:val="20"/>
          <w:szCs w:val="20"/>
          <w:spacing w:val="-6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9"/>
        </w:rPr>
        <w:t>页</w:t>
      </w:r>
    </w:p>
    <w:p>
      <w:pPr>
        <w:sectPr>
          <w:pgSz w:w="11000" w:h="14710"/>
          <w:pgMar w:top="1090" w:right="460" w:bottom="0" w:left="460" w:header="0" w:footer="0" w:gutter="0"/>
          <w:cols w:equalWidth="0" w:num="2">
            <w:col w:w="1681" w:space="100"/>
            <w:col w:w="8300" w:space="0"/>
          </w:cols>
        </w:sectPr>
        <w:rPr/>
      </w:pPr>
    </w:p>
    <w:p>
      <w:pPr>
        <w:ind w:left="249"/>
        <w:spacing w:before="119" w:line="235" w:lineRule="auto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4356100</wp:posOffset>
            </wp:positionH>
            <wp:positionV relativeFrom="page">
              <wp:posOffset>6318236</wp:posOffset>
            </wp:positionV>
            <wp:extent cx="1301750" cy="901752"/>
            <wp:effectExtent l="0" t="0" r="0" b="0"/>
            <wp:wrapNone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50" cy="9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3"/>
        </w:rPr>
        <w:t>C.</w:t>
      </w:r>
      <w:r>
        <w:rPr>
          <w:rFonts w:ascii="SimSun" w:hAnsi="SimSun" w:eastAsia="SimSun" w:cs="SimSun"/>
          <w:sz w:val="22"/>
          <w:szCs w:val="22"/>
          <w:spacing w:val="-2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"/>
        </w:rPr>
        <w:t>物产丰饶，“天府之国”</w:t>
      </w:r>
      <w:r>
        <w:rPr>
          <w:rFonts w:ascii="SimSun" w:hAnsi="SimSun" w:eastAsia="SimSun" w:cs="SimSun"/>
          <w:sz w:val="22"/>
          <w:szCs w:val="22"/>
          <w:spacing w:val="10"/>
        </w:rPr>
        <w:t xml:space="preserve">          </w:t>
      </w:r>
      <w:r>
        <w:rPr>
          <w:rFonts w:ascii="SimSun" w:hAnsi="SimSun" w:eastAsia="SimSun" w:cs="SimSun"/>
          <w:sz w:val="22"/>
          <w:szCs w:val="22"/>
          <w:spacing w:val="3"/>
        </w:rPr>
        <w:t>D.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"/>
        </w:rPr>
        <w:t>水网密布，“鱼米之乡”</w:t>
      </w:r>
    </w:p>
    <w:p>
      <w:pPr>
        <w:spacing w:before="130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1"/>
          <w:position w:val="14"/>
        </w:rPr>
        <w:t>4.</w:t>
      </w:r>
      <w:r>
        <w:rPr>
          <w:rFonts w:ascii="Times New Roman" w:hAnsi="Times New Roman" w:eastAsia="Times New Roman" w:cs="Times New Roman"/>
          <w:sz w:val="22"/>
          <w:szCs w:val="22"/>
          <w:spacing w:val="30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  <w:position w:val="14"/>
        </w:rPr>
        <w:t>下列地理现象主要受地势影响而产生的是</w:t>
      </w:r>
    </w:p>
    <w:p>
      <w:pPr>
        <w:ind w:left="25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A.</w:t>
      </w:r>
      <w:r>
        <w:rPr>
          <w:rFonts w:ascii="SimSun" w:hAnsi="SimSun" w:eastAsia="SimSun" w:cs="SimSun"/>
          <w:sz w:val="22"/>
          <w:szCs w:val="22"/>
          <w:spacing w:val="-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长江自西向东注入东海</w:t>
      </w:r>
    </w:p>
    <w:p>
      <w:pPr>
        <w:ind w:left="25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B.</w:t>
      </w:r>
      <w:r>
        <w:rPr>
          <w:rFonts w:ascii="SimSun" w:hAnsi="SimSun" w:eastAsia="SimSun" w:cs="SimSun"/>
          <w:sz w:val="22"/>
          <w:szCs w:val="22"/>
          <w:spacing w:val="-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宁波雨热同期，夏季多台风</w:t>
      </w:r>
    </w:p>
    <w:p>
      <w:pPr>
        <w:ind w:left="249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C.</w:t>
      </w:r>
      <w:r>
        <w:rPr>
          <w:rFonts w:ascii="SimSun" w:hAnsi="SimSun" w:eastAsia="SimSun" w:cs="SimSun"/>
          <w:sz w:val="22"/>
          <w:szCs w:val="22"/>
          <w:spacing w:val="-2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新疆深受夏季风影响，梅雨连绵</w:t>
      </w:r>
    </w:p>
    <w:p>
      <w:pPr>
        <w:ind w:left="25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D.</w:t>
      </w:r>
      <w:r>
        <w:rPr>
          <w:rFonts w:ascii="SimSun" w:hAnsi="SimSun" w:eastAsia="SimSun" w:cs="SimSun"/>
          <w:sz w:val="22"/>
          <w:szCs w:val="22"/>
          <w:spacing w:val="-2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哈尔滨冰天雪地时，海南岛却温暖如春</w:t>
      </w:r>
    </w:p>
    <w:p>
      <w:pPr>
        <w:ind w:left="400"/>
        <w:spacing w:before="130" w:line="424" w:lineRule="exact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4"/>
          <w:position w:val="15"/>
        </w:rPr>
        <w:t>《中华人民共和国长江保护法》于2021年3月1</w:t>
      </w:r>
      <w:r>
        <w:rPr>
          <w:rFonts w:ascii="KaiTi" w:hAnsi="KaiTi" w:eastAsia="KaiTi" w:cs="KaiTi"/>
          <w:sz w:val="22"/>
          <w:szCs w:val="22"/>
          <w:spacing w:val="-10"/>
          <w:position w:val="15"/>
        </w:rPr>
        <w:t xml:space="preserve"> </w:t>
      </w:r>
      <w:r>
        <w:rPr>
          <w:rFonts w:ascii="KaiTi" w:hAnsi="KaiTi" w:eastAsia="KaiTi" w:cs="KaiTi"/>
          <w:sz w:val="22"/>
          <w:szCs w:val="22"/>
          <w:spacing w:val="24"/>
          <w:position w:val="15"/>
        </w:rPr>
        <w:t>日起正式</w:t>
      </w:r>
      <w:r>
        <w:rPr>
          <w:rFonts w:ascii="KaiTi" w:hAnsi="KaiTi" w:eastAsia="KaiTi" w:cs="KaiTi"/>
          <w:sz w:val="22"/>
          <w:szCs w:val="22"/>
          <w:spacing w:val="23"/>
          <w:position w:val="15"/>
        </w:rPr>
        <w:t>实施，这是我国首</w:t>
      </w:r>
    </w:p>
    <w:p>
      <w:pPr>
        <w:spacing w:line="223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26"/>
        </w:rPr>
        <w:t>次以国家法律的形式为特定的河流流域立法。据此回答第5～6题</w:t>
      </w:r>
      <w:r>
        <w:rPr>
          <w:rFonts w:ascii="KaiTi" w:hAnsi="KaiTi" w:eastAsia="KaiTi" w:cs="KaiTi"/>
          <w:sz w:val="22"/>
          <w:szCs w:val="22"/>
          <w:spacing w:val="25"/>
        </w:rPr>
        <w:t>。</w:t>
      </w:r>
    </w:p>
    <w:p>
      <w:pPr>
        <w:spacing w:before="149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5.对长江立法保护，因为</w:t>
      </w:r>
    </w:p>
    <w:p>
      <w:pPr>
        <w:ind w:left="250"/>
        <w:spacing w:before="135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</w:t>
      </w:r>
      <w:r>
        <w:rPr>
          <w:rFonts w:ascii="SimSun" w:hAnsi="SimSun" w:eastAsia="SimSun" w:cs="SimSun"/>
          <w:sz w:val="22"/>
          <w:szCs w:val="22"/>
          <w:spacing w:val="-6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长江是世界上长度最长且含沙量最大的河流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②</w:t>
      </w:r>
      <w:r>
        <w:rPr>
          <w:rFonts w:ascii="SimSun" w:hAnsi="SimSun" w:eastAsia="SimSun" w:cs="SimSun"/>
          <w:sz w:val="22"/>
          <w:szCs w:val="22"/>
          <w:spacing w:val="-5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过度捕捞，造成长江渔业资源利用不可持续</w:t>
      </w:r>
    </w:p>
    <w:p>
      <w:pPr>
        <w:ind w:left="24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③</w:t>
      </w:r>
      <w:r>
        <w:rPr>
          <w:rFonts w:ascii="SimSun" w:hAnsi="SimSun" w:eastAsia="SimSun" w:cs="SimSun"/>
          <w:sz w:val="22"/>
          <w:szCs w:val="22"/>
          <w:spacing w:val="-6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长江沿岸存在乱砍滥伐、排污等破坏生态环境的现象</w:t>
      </w:r>
    </w:p>
    <w:p>
      <w:pPr>
        <w:ind w:left="249" w:right="1723"/>
        <w:spacing w:before="152" w:line="28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④</w:t>
      </w:r>
      <w:r>
        <w:rPr>
          <w:rFonts w:ascii="SimSun" w:hAnsi="SimSun" w:eastAsia="SimSun" w:cs="SimSun"/>
          <w:sz w:val="22"/>
          <w:szCs w:val="22"/>
          <w:spacing w:val="-6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长江是中国最重要的内河航运大动脉，被称为“黄金水道”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250"/>
        <w:spacing w:before="141" w:line="383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2"/>
        </w:rPr>
        <w:t>C.</w:t>
      </w:r>
      <w:r>
        <w:rPr>
          <w:rFonts w:ascii="SimSun" w:hAnsi="SimSun" w:eastAsia="SimSun" w:cs="SimSun"/>
          <w:sz w:val="22"/>
          <w:szCs w:val="22"/>
          <w:spacing w:val="-2"/>
          <w:position w:val="12"/>
        </w:rPr>
        <w:t>①③④</w:t>
      </w:r>
      <w:r>
        <w:rPr>
          <w:rFonts w:ascii="SimSun" w:hAnsi="SimSun" w:eastAsia="SimSun" w:cs="SimSun"/>
          <w:sz w:val="22"/>
          <w:szCs w:val="22"/>
          <w:spacing w:val="4"/>
          <w:position w:val="12"/>
        </w:rPr>
        <w:t xml:space="preserve">                      </w:t>
      </w:r>
      <w:r>
        <w:rPr>
          <w:rFonts w:ascii="SimSun" w:hAnsi="SimSun" w:eastAsia="SimSun" w:cs="SimSun"/>
          <w:sz w:val="22"/>
          <w:szCs w:val="22"/>
          <w:spacing w:val="3"/>
          <w:position w:val="1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  <w:position w:val="12"/>
        </w:rPr>
        <w:t>D.</w:t>
      </w:r>
      <w:r>
        <w:rPr>
          <w:rFonts w:ascii="SimSun" w:hAnsi="SimSun" w:eastAsia="SimSun" w:cs="SimSun"/>
          <w:sz w:val="22"/>
          <w:szCs w:val="22"/>
          <w:spacing w:val="-2"/>
          <w:position w:val="12"/>
        </w:rPr>
        <w:t>②③④</w:t>
      </w:r>
    </w:p>
    <w:p>
      <w:pPr>
        <w:spacing w:before="1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4"/>
        </w:rPr>
        <w:t>6.对长江立法保护表明</w:t>
      </w:r>
    </w:p>
    <w:p>
      <w:pPr>
        <w:ind w:left="250"/>
        <w:spacing w:before="132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A.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我国开始运用法治方式来解决生态问题</w:t>
      </w:r>
    </w:p>
    <w:p>
      <w:pPr>
        <w:ind w:left="25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B.我国法治体系不断完善，实行良法之治</w:t>
      </w:r>
    </w:p>
    <w:p>
      <w:pPr>
        <w:ind w:left="249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C.</w:t>
      </w:r>
      <w:r>
        <w:rPr>
          <w:rFonts w:ascii="SimSun" w:hAnsi="SimSun" w:eastAsia="SimSun" w:cs="SimSun"/>
          <w:sz w:val="22"/>
          <w:szCs w:val="22"/>
          <w:spacing w:val="-6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长江流域的生态环境问题将迅速得到解决</w:t>
      </w:r>
    </w:p>
    <w:p>
      <w:pPr>
        <w:ind w:left="25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D.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我国实现了国家治理体系和治理能力现代化</w:t>
      </w:r>
    </w:p>
    <w:p>
      <w:pPr>
        <w:spacing w:before="14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7.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教育部颁布了《中小学教育惩戒规则(试行)》。如图漫画提醒我们</w:t>
      </w:r>
    </w:p>
    <w:p>
      <w:pPr>
        <w:ind w:left="250"/>
        <w:spacing w:before="140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A.</w:t>
      </w:r>
      <w:r>
        <w:rPr>
          <w:rFonts w:ascii="SimSun" w:hAnsi="SimSun" w:eastAsia="SimSun" w:cs="SimSun"/>
          <w:sz w:val="22"/>
          <w:szCs w:val="22"/>
          <w:spacing w:val="-4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教师对学生要管教与关爱并重</w:t>
      </w:r>
    </w:p>
    <w:p>
      <w:pPr>
        <w:ind w:left="250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B.学生必须绝对服从教师的管教</w:t>
      </w:r>
    </w:p>
    <w:p>
      <w:pPr>
        <w:ind w:left="249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C.</w:t>
      </w:r>
      <w:r>
        <w:rPr>
          <w:rFonts w:ascii="SimSun" w:hAnsi="SimSun" w:eastAsia="SimSun" w:cs="SimSun"/>
          <w:sz w:val="22"/>
          <w:szCs w:val="22"/>
          <w:spacing w:val="-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教师要在法律允许的范围内执法</w:t>
      </w:r>
    </w:p>
    <w:p>
      <w:pPr>
        <w:ind w:left="250"/>
        <w:spacing w:before="15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D.</w:t>
      </w:r>
      <w:r>
        <w:rPr>
          <w:rFonts w:ascii="SimSun" w:hAnsi="SimSun" w:eastAsia="SimSun" w:cs="SimSun"/>
          <w:sz w:val="22"/>
          <w:szCs w:val="22"/>
          <w:spacing w:val="-5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教师应当严格要求和从严惩罚学生</w:t>
      </w:r>
    </w:p>
    <w:p>
      <w:pPr>
        <w:ind w:left="6910"/>
        <w:spacing w:before="6" w:line="201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29"/>
          <w:w w:val="109"/>
        </w:rPr>
        <w:t>第7题图</w:t>
      </w:r>
    </w:p>
    <w:p>
      <w:pPr>
        <w:ind w:left="540"/>
        <w:spacing w:line="404" w:lineRule="exact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34"/>
          <w:position w:val="14"/>
        </w:rPr>
        <w:t>十三届全国人大</w:t>
      </w:r>
      <w:r>
        <w:rPr>
          <w:rFonts w:ascii="KaiTi" w:hAnsi="KaiTi" w:eastAsia="KaiTi" w:cs="KaiTi"/>
          <w:sz w:val="21"/>
          <w:szCs w:val="21"/>
          <w:spacing w:val="-57"/>
          <w:position w:val="14"/>
        </w:rPr>
        <w:t xml:space="preserve"> </w:t>
      </w:r>
      <w:r>
        <w:rPr>
          <w:rFonts w:ascii="KaiTi" w:hAnsi="KaiTi" w:eastAsia="KaiTi" w:cs="KaiTi"/>
          <w:sz w:val="21"/>
          <w:szCs w:val="21"/>
          <w:spacing w:val="34"/>
          <w:position w:val="14"/>
        </w:rPr>
        <w:t>一</w:t>
      </w:r>
      <w:r>
        <w:rPr>
          <w:rFonts w:ascii="KaiTi" w:hAnsi="KaiTi" w:eastAsia="KaiTi" w:cs="KaiTi"/>
          <w:sz w:val="21"/>
          <w:szCs w:val="21"/>
          <w:spacing w:val="-62"/>
          <w:position w:val="14"/>
        </w:rPr>
        <w:t xml:space="preserve"> </w:t>
      </w:r>
      <w:r>
        <w:rPr>
          <w:rFonts w:ascii="KaiTi" w:hAnsi="KaiTi" w:eastAsia="KaiTi" w:cs="KaiTi"/>
          <w:sz w:val="21"/>
          <w:szCs w:val="21"/>
          <w:spacing w:val="34"/>
          <w:position w:val="14"/>
        </w:rPr>
        <w:t>次会议通过了宪法修正案，确立监</w:t>
      </w:r>
    </w:p>
    <w:p>
      <w:pPr>
        <w:spacing w:before="1" w:line="227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35"/>
        </w:rPr>
        <w:t>察委员会作为国家机构的宪法地位。据此回答第</w:t>
      </w:r>
      <w:r>
        <w:rPr>
          <w:rFonts w:ascii="KaiTi" w:hAnsi="KaiTi" w:eastAsia="KaiTi" w:cs="KaiTi"/>
          <w:sz w:val="21"/>
          <w:szCs w:val="21"/>
          <w:spacing w:val="34"/>
        </w:rPr>
        <w:t>8～9题。</w:t>
      </w:r>
    </w:p>
    <w:p>
      <w:pPr>
        <w:spacing w:before="139" w:line="225" w:lineRule="auto"/>
        <w:rPr>
          <w:rFonts w:ascii="KaiTi" w:hAnsi="KaiTi" w:eastAsia="KaiTi" w:cs="KaiTi"/>
          <w:sz w:val="21"/>
          <w:szCs w:val="21"/>
        </w:rPr>
      </w:pPr>
      <w:r>
        <w:rPr>
          <w:rFonts w:ascii="KaiTi" w:hAnsi="KaiTi" w:eastAsia="KaiTi" w:cs="KaiTi"/>
          <w:sz w:val="21"/>
          <w:szCs w:val="21"/>
          <w:spacing w:val="26"/>
        </w:rPr>
        <w:t>8.全国人大通过了宪法修正案，这是在行使</w:t>
      </w:r>
    </w:p>
    <w:p>
      <w:pPr>
        <w:ind w:left="250"/>
        <w:spacing w:before="14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A.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立法权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</w:t>
      </w:r>
      <w:r>
        <w:rPr>
          <w:rFonts w:ascii="SimSun" w:hAnsi="SimSun" w:eastAsia="SimSun" w:cs="SimSun"/>
          <w:sz w:val="22"/>
          <w:szCs w:val="22"/>
          <w:spacing w:val="18"/>
        </w:rPr>
        <w:t>B.任免权</w:t>
      </w:r>
    </w:p>
    <w:p>
      <w:pPr>
        <w:spacing w:line="115" w:lineRule="exact"/>
        <w:rPr/>
      </w:pPr>
      <w:r/>
    </w:p>
    <w:p>
      <w:pPr>
        <w:sectPr>
          <w:pgSz w:w="10000" w:h="14690"/>
          <w:pgMar w:top="1248" w:right="1090" w:bottom="0" w:left="489" w:header="0" w:footer="0" w:gutter="0"/>
          <w:cols w:equalWidth="0" w:num="1">
            <w:col w:w="8420" w:space="0"/>
          </w:cols>
        </w:sectPr>
        <w:rPr/>
      </w:pPr>
    </w:p>
    <w:p>
      <w:pPr>
        <w:ind w:left="249"/>
        <w:spacing w:before="4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C.</w:t>
      </w:r>
      <w:r>
        <w:rPr>
          <w:rFonts w:ascii="SimSun" w:hAnsi="SimSun" w:eastAsia="SimSun" w:cs="SimSun"/>
          <w:sz w:val="22"/>
          <w:szCs w:val="22"/>
          <w:spacing w:val="-5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决定权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325"/>
        <w:spacing w:before="4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D.</w:t>
      </w:r>
      <w:r>
        <w:rPr>
          <w:rFonts w:ascii="SimSun" w:hAnsi="SimSun" w:eastAsia="SimSun" w:cs="SimSun"/>
          <w:sz w:val="22"/>
          <w:szCs w:val="22"/>
          <w:spacing w:val="2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监督权</w:t>
      </w:r>
    </w:p>
    <w:p>
      <w:pPr>
        <w:ind w:left="595"/>
        <w:spacing w:before="258" w:line="196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5"/>
        </w:rPr>
        <w:t>宁波市社会政治试卷</w:t>
      </w:r>
      <w:r>
        <w:rPr>
          <w:rFonts w:ascii="FangSong" w:hAnsi="FangSong" w:eastAsia="FangSong" w:cs="FangSong"/>
          <w:sz w:val="22"/>
          <w:szCs w:val="22"/>
          <w:spacing w:val="6"/>
        </w:rPr>
        <w:t xml:space="preserve">       </w:t>
      </w:r>
      <w:r>
        <w:rPr>
          <w:rFonts w:ascii="FangSong" w:hAnsi="FangSong" w:eastAsia="FangSong" w:cs="FangSong"/>
          <w:sz w:val="22"/>
          <w:szCs w:val="22"/>
          <w:spacing w:val="-5"/>
        </w:rPr>
        <w:t>共12页</w:t>
      </w:r>
    </w:p>
    <w:p>
      <w:pPr>
        <w:sectPr>
          <w:type w:val="continuous"/>
          <w:pgSz w:w="10000" w:h="14690"/>
          <w:pgMar w:top="1248" w:right="1090" w:bottom="0" w:left="489" w:header="0" w:footer="0" w:gutter="0"/>
          <w:cols w:equalWidth="0" w:num="2">
            <w:col w:w="1845" w:space="0"/>
            <w:col w:w="6576" w:space="0"/>
          </w:cols>
        </w:sectPr>
        <w:rPr/>
      </w:pPr>
    </w:p>
    <w:p>
      <w:pPr>
        <w:spacing w:line="146" w:lineRule="exact"/>
        <w:rPr/>
      </w:pPr>
      <w:r/>
    </w:p>
    <w:p>
      <w:pPr>
        <w:sectPr>
          <w:footerReference w:type="default" r:id="rId6"/>
          <w:pgSz w:w="10140" w:h="14730"/>
          <w:pgMar w:top="1252" w:right="580" w:bottom="940" w:left="1099" w:header="0" w:footer="599" w:gutter="0"/>
          <w:cols w:equalWidth="0" w:num="1">
            <w:col w:w="8461" w:space="0"/>
          </w:cols>
        </w:sectPr>
        <w:rPr/>
      </w:pPr>
    </w:p>
    <w:p>
      <w:pPr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6"/>
        </w:rPr>
        <w:t>9.</w:t>
      </w:r>
      <w:r>
        <w:rPr>
          <w:rFonts w:ascii="Times New Roman" w:hAnsi="Times New Roman" w:eastAsia="Times New Roman" w:cs="Times New Roman"/>
          <w:sz w:val="22"/>
          <w:szCs w:val="22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监察委员会</w:t>
      </w:r>
    </w:p>
    <w:p>
      <w:pPr>
        <w:ind w:left="259"/>
        <w:spacing w:before="137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①要依据我国宪法来行使权力</w:t>
      </w:r>
    </w:p>
    <w:p>
      <w:pPr>
        <w:ind w:left="25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②是我国最高国家权力机关</w:t>
      </w:r>
    </w:p>
    <w:p>
      <w:pPr>
        <w:ind w:left="25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4"/>
        </w:rPr>
        <w:t>③是行使国家监察职能的专责机关</w:t>
      </w:r>
    </w:p>
    <w:p>
      <w:pPr>
        <w:ind w:left="25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④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由人大产生，受人大监督</w:t>
      </w:r>
    </w:p>
    <w:p>
      <w:pPr>
        <w:ind w:left="259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259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4"/>
        </w:rPr>
        <w:t xml:space="preserve">                      </w:t>
      </w:r>
      <w:r>
        <w:rPr>
          <w:rFonts w:ascii="SimSun" w:hAnsi="SimSun" w:eastAsia="SimSun" w:cs="SimSun"/>
          <w:sz w:val="22"/>
          <w:szCs w:val="22"/>
          <w:spacing w:val="3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before="133" w:line="431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0"/>
          <w:position w:val="16"/>
        </w:rPr>
        <w:t>10.</w:t>
      </w:r>
      <w:r>
        <w:rPr>
          <w:rFonts w:ascii="Times New Roman" w:hAnsi="Times New Roman" w:eastAsia="Times New Roman" w:cs="Times New Roman"/>
          <w:sz w:val="22"/>
          <w:szCs w:val="22"/>
          <w:spacing w:val="24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  <w:position w:val="16"/>
        </w:rPr>
        <w:t>2021年4月，宁波市公安局建成并使用“反诈精准</w:t>
      </w:r>
      <w:r>
        <w:rPr>
          <w:rFonts w:ascii="SimSun" w:hAnsi="SimSun" w:eastAsia="SimSun" w:cs="SimSun"/>
          <w:sz w:val="22"/>
          <w:szCs w:val="22"/>
          <w:spacing w:val="19"/>
          <w:position w:val="16"/>
        </w:rPr>
        <w:t>劝</w:t>
      </w:r>
    </w:p>
    <w:p>
      <w:pPr>
        <w:ind w:left="40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阻宣防平台”。结合右图分析宁波市公安局的做</w:t>
      </w:r>
      <w:r>
        <w:rPr>
          <w:rFonts w:ascii="SimSun" w:hAnsi="SimSun" w:eastAsia="SimSun" w:cs="SimSun"/>
          <w:sz w:val="22"/>
          <w:szCs w:val="22"/>
          <w:spacing w:val="18"/>
        </w:rPr>
        <w:t>法</w:t>
      </w:r>
    </w:p>
    <w:p>
      <w:pPr>
        <w:spacing w:line="464" w:lineRule="auto"/>
        <w:rPr>
          <w:rFonts w:ascii="Arial"/>
          <w:sz w:val="21"/>
        </w:rPr>
      </w:pPr>
      <w:r/>
    </w:p>
    <w:p>
      <w:pPr>
        <w:ind w:left="400"/>
        <w:spacing w:before="72" w:line="41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  <w:position w:val="15"/>
        </w:rPr>
        <w:t>A.</w:t>
      </w:r>
      <w:r>
        <w:rPr>
          <w:rFonts w:ascii="SimSun" w:hAnsi="SimSun" w:eastAsia="SimSun" w:cs="SimSun"/>
          <w:sz w:val="22"/>
          <w:szCs w:val="22"/>
          <w:spacing w:val="-43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  <w:position w:val="15"/>
        </w:rPr>
        <w:t>维护了公民的隐私权</w:t>
      </w:r>
    </w:p>
    <w:p>
      <w:pPr>
        <w:ind w:left="40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B.</w:t>
      </w:r>
      <w:r>
        <w:rPr>
          <w:rFonts w:ascii="SimSun" w:hAnsi="SimSun" w:eastAsia="SimSun" w:cs="SimSun"/>
          <w:sz w:val="22"/>
          <w:szCs w:val="22"/>
          <w:spacing w:val="-5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创新了政府服务方式</w:t>
      </w:r>
    </w:p>
    <w:p>
      <w:pPr>
        <w:ind w:left="400"/>
        <w:spacing w:before="159" w:line="19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C.加强了政府廉政建设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120" w:lineRule="exact"/>
        <w:textAlignment w:val="center"/>
        <w:rPr/>
      </w:pPr>
      <w:r>
        <w:pict>
          <v:group id="_x0000_s6" style="mso-position-vertical-relative:line;mso-position-horizontal-relative:char;width:124.05pt;height:106.05pt;" filled="false" stroked="false" coordsize="2481,2121" coordorigin="0,0">
            <v:shape id="_x0000_s7" style="position:absolute;left:0;top:0;width:2481;height:2121;" filled="false" stroked="false" type="#_x0000_t75">
              <v:imagedata o:title="" r:id="rId7"/>
            </v:shape>
            <v:shape id="_x0000_s8" style="position:absolute;left:-20;top:-20;width:2521;height:218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270" w:right="333" w:firstLine="19"/>
                      <w:spacing w:before="49" w:line="203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9"/>
                      </w:rPr>
                      <w:t>及时阻止各类</w:t>
                    </w:r>
                    <w:r>
                      <w:rPr>
                        <w:rFonts w:ascii="SimSun" w:hAnsi="SimSun" w:eastAsia="SimSun" w:cs="SimSun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8"/>
                      </w:rPr>
                      <w:t>电信诈骗221起</w:t>
                    </w:r>
                  </w:p>
                  <w:p>
                    <w:pPr>
                      <w:ind w:left="270"/>
                      <w:spacing w:line="200" w:lineRule="exact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2"/>
                        <w:position w:val="4"/>
                      </w:rPr>
                      <w:t>为群众直接</w:t>
                    </w:r>
                  </w:p>
                  <w:p>
                    <w:pPr>
                      <w:ind w:left="310"/>
                      <w:spacing w:line="220" w:lineRule="auto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6"/>
                      </w:rPr>
                      <w:t>避免损失</w:t>
                    </w:r>
                  </w:p>
                  <w:p>
                    <w:pPr>
                      <w:ind w:left="320"/>
                      <w:spacing w:before="33" w:line="220" w:lineRule="auto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6"/>
                      </w:rPr>
                      <w:t>2526万元</w:t>
                    </w:r>
                  </w:p>
                </w:txbxContent>
              </v:textbox>
            </v:shape>
          </v:group>
        </w:pict>
      </w:r>
    </w:p>
    <w:p>
      <w:pPr>
        <w:ind w:left="710"/>
        <w:spacing w:before="105" w:line="192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4"/>
        </w:rPr>
        <w:t>第10题图</w:t>
      </w:r>
    </w:p>
    <w:p>
      <w:pPr>
        <w:sectPr>
          <w:type w:val="continuous"/>
          <w:pgSz w:w="10140" w:h="14730"/>
          <w:pgMar w:top="1252" w:right="580" w:bottom="940" w:left="1099" w:header="0" w:footer="599" w:gutter="0"/>
          <w:cols w:equalWidth="0" w:num="2">
            <w:col w:w="5880" w:space="100"/>
            <w:col w:w="2481" w:space="0"/>
          </w:cols>
        </w:sectPr>
        <w:rPr/>
      </w:pPr>
    </w:p>
    <w:p>
      <w:pPr>
        <w:ind w:left="400"/>
        <w:spacing w:before="18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0"/>
        </w:rPr>
        <w:t>D.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0"/>
        </w:rPr>
        <w:t>保障了公民的监督权</w:t>
      </w:r>
    </w:p>
    <w:p>
      <w:pPr>
        <w:ind w:left="400" w:right="111" w:hanging="400"/>
        <w:spacing w:before="118" w:line="29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5"/>
        </w:rPr>
        <w:t>11.</w:t>
      </w:r>
      <w:r>
        <w:rPr>
          <w:rFonts w:ascii="SimSun" w:hAnsi="SimSun" w:eastAsia="SimSun" w:cs="SimSun"/>
          <w:sz w:val="22"/>
          <w:szCs w:val="22"/>
          <w:spacing w:val="-5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5"/>
        </w:rPr>
        <w:t>太极拳是基于中国哲学思想和养生观念的传统体育实践，于2020年成功列</w:t>
      </w:r>
      <w:r>
        <w:rPr>
          <w:rFonts w:ascii="SimSun" w:hAnsi="SimSun" w:eastAsia="SimSun" w:cs="SimSun"/>
          <w:sz w:val="22"/>
          <w:szCs w:val="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</w:rPr>
        <w:t>入联合国教科文组织的人类非物质文化遗产代表作名录。太极拳</w:t>
      </w:r>
      <w:r>
        <w:rPr>
          <w:rFonts w:ascii="SimSun" w:hAnsi="SimSun" w:eastAsia="SimSun" w:cs="SimSun"/>
          <w:sz w:val="22"/>
          <w:szCs w:val="22"/>
          <w:spacing w:val="23"/>
        </w:rPr>
        <w:t>申遗成功</w:t>
      </w:r>
    </w:p>
    <w:p>
      <w:pPr>
        <w:spacing w:line="463" w:lineRule="auto"/>
        <w:rPr>
          <w:rFonts w:ascii="Arial"/>
          <w:sz w:val="21"/>
        </w:rPr>
      </w:pPr>
      <w:r/>
    </w:p>
    <w:p>
      <w:pPr>
        <w:ind w:left="400"/>
        <w:spacing w:before="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</w:t>
      </w:r>
      <w:r>
        <w:rPr>
          <w:rFonts w:ascii="SimSun" w:hAnsi="SimSun" w:eastAsia="SimSun" w:cs="SimSun"/>
          <w:sz w:val="22"/>
          <w:szCs w:val="22"/>
          <w:spacing w:val="-6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彰显了中华文化的魅力和价值</w:t>
      </w:r>
    </w:p>
    <w:p>
      <w:pPr>
        <w:ind w:left="400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②</w:t>
      </w:r>
      <w:r>
        <w:rPr>
          <w:rFonts w:ascii="SimSun" w:hAnsi="SimSun" w:eastAsia="SimSun" w:cs="SimSun"/>
          <w:sz w:val="22"/>
          <w:szCs w:val="22"/>
          <w:spacing w:val="-7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表明太极拳将在全球得到广泛推广</w:t>
      </w:r>
    </w:p>
    <w:p>
      <w:pPr>
        <w:ind w:left="40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③</w:t>
      </w:r>
      <w:r>
        <w:rPr>
          <w:rFonts w:ascii="SimSun" w:hAnsi="SimSun" w:eastAsia="SimSun" w:cs="SimSun"/>
          <w:sz w:val="22"/>
          <w:szCs w:val="22"/>
          <w:spacing w:val="-6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使中华文化成为世界文化主流</w:t>
      </w:r>
    </w:p>
    <w:p>
      <w:pPr>
        <w:ind w:left="400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④</w:t>
      </w:r>
      <w:r>
        <w:rPr>
          <w:rFonts w:ascii="SimSun" w:hAnsi="SimSun" w:eastAsia="SimSun" w:cs="SimSun"/>
          <w:sz w:val="22"/>
          <w:szCs w:val="22"/>
          <w:spacing w:val="-7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增强了文化自信和民族自豪感</w:t>
      </w:r>
    </w:p>
    <w:p>
      <w:pPr>
        <w:ind w:left="40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①④</w:t>
      </w:r>
    </w:p>
    <w:p>
      <w:pPr>
        <w:ind w:left="40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②③</w:t>
      </w:r>
      <w:r>
        <w:rPr>
          <w:rFonts w:ascii="SimSun" w:hAnsi="SimSun" w:eastAsia="SimSun" w:cs="SimSun"/>
          <w:sz w:val="22"/>
          <w:szCs w:val="22"/>
          <w:spacing w:val="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34" w:line="410" w:lineRule="exact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"/>
          <w:position w:val="11"/>
        </w:rPr>
        <w:t>12."杂交水稻之父"袁隆平一生致力于杂交水稻技术的研究、应用与推广。这</w:t>
      </w:r>
    </w:p>
    <w:p>
      <w:pPr>
        <w:ind w:left="400"/>
        <w:spacing w:before="1" w:line="218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</w:rPr>
        <w:t>些技术被很多国家应用，人们赞誉他用“一粒种子改变世界”。他的杰出贡</w:t>
      </w:r>
    </w:p>
    <w:p>
      <w:pPr>
        <w:ind w:left="400"/>
        <w:spacing w:before="116" w:line="220" w:lineRule="auto"/>
        <w:rPr>
          <w:rFonts w:ascii="SimSun" w:hAnsi="SimSun" w:eastAsia="SimSun" w:cs="SimSun"/>
          <w:sz w:val="25"/>
          <w:szCs w:val="25"/>
        </w:rPr>
      </w:pPr>
      <w:r>
        <w:pict>
          <v:shape id="_x0000_s9" style="position:absolute;margin-left:384.503pt;margin-top:5.77218pt;mso-position-vertical-relative:text;mso-position-horizontal-relative:text;width:35.85pt;height:13.4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6"/>
                      <w:w w:val="95"/>
                    </w:rPr>
                    <w:t>(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12"/>
                    </w:rPr>
                    <w:t xml:space="preserve">    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6"/>
                      <w:w w:val="95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5"/>
          <w:szCs w:val="25"/>
          <w:spacing w:val="-3"/>
        </w:rPr>
        <w:t>献在于</w:t>
      </w:r>
    </w:p>
    <w:p>
      <w:pPr>
        <w:ind w:left="400"/>
        <w:spacing w:before="12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①</w:t>
      </w:r>
      <w:r>
        <w:rPr>
          <w:rFonts w:ascii="SimSun" w:hAnsi="SimSun" w:eastAsia="SimSun" w:cs="SimSun"/>
          <w:sz w:val="22"/>
          <w:szCs w:val="22"/>
          <w:spacing w:val="-4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促进我国农业科技发展和粮食增产</w:t>
      </w:r>
    </w:p>
    <w:p>
      <w:pPr>
        <w:ind w:left="40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②</w:t>
      </w:r>
      <w:r>
        <w:rPr>
          <w:rFonts w:ascii="SimSun" w:hAnsi="SimSun" w:eastAsia="SimSun" w:cs="SimSun"/>
          <w:sz w:val="22"/>
          <w:szCs w:val="22"/>
          <w:spacing w:val="-7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3"/>
        </w:rPr>
        <w:t>为解决我国人民温饱问题发挥了重要作用</w:t>
      </w:r>
    </w:p>
    <w:p>
      <w:pPr>
        <w:ind w:left="40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</w:t>
      </w:r>
      <w:r>
        <w:rPr>
          <w:rFonts w:ascii="SimSun" w:hAnsi="SimSun" w:eastAsia="SimSun" w:cs="SimSun"/>
          <w:sz w:val="22"/>
          <w:szCs w:val="22"/>
          <w:spacing w:val="-7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2"/>
        </w:rPr>
        <w:t>垄断了世界的种子市场和粮食生产</w:t>
      </w:r>
    </w:p>
    <w:p>
      <w:pPr>
        <w:ind w:left="400"/>
        <w:spacing w:before="152" w:line="18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3"/>
        </w:rPr>
        <w:t>④缓解了部分国家的粮食危机和饥饿问题</w:t>
      </w:r>
    </w:p>
    <w:p>
      <w:pPr>
        <w:sectPr>
          <w:type w:val="continuous"/>
          <w:pgSz w:w="10140" w:h="14730"/>
          <w:pgMar w:top="1252" w:right="580" w:bottom="940" w:left="1099" w:header="0" w:footer="599" w:gutter="0"/>
          <w:cols w:equalWidth="0" w:num="1">
            <w:col w:w="8461" w:space="0"/>
          </w:cols>
        </w:sectPr>
        <w:rPr/>
      </w:pPr>
    </w:p>
    <w:p>
      <w:pPr>
        <w:ind w:left="370"/>
        <w:spacing w:before="136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①③④</w:t>
      </w:r>
    </w:p>
    <w:p>
      <w:pPr>
        <w:ind w:left="370"/>
        <w:spacing w:before="14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①②④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spacing w:before="123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4"/>
        </w:rPr>
        <w:t>13.</w:t>
      </w:r>
      <w:r>
        <w:rPr>
          <w:rFonts w:ascii="Times New Roman" w:hAnsi="Times New Roman" w:eastAsia="Times New Roman" w:cs="Times New Roman"/>
          <w:sz w:val="22"/>
          <w:szCs w:val="22"/>
          <w:spacing w:val="54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4"/>
        </w:rPr>
        <w:t>2020年我国国内生产总值首次突破100万亿元，</w:t>
      </w:r>
      <w:r>
        <w:rPr>
          <w:rFonts w:ascii="SimSun" w:hAnsi="SimSun" w:eastAsia="SimSun" w:cs="SimSun"/>
          <w:sz w:val="22"/>
          <w:szCs w:val="22"/>
          <w:spacing w:val="23"/>
        </w:rPr>
        <w:t>占世界经济的比重由2001</w:t>
      </w:r>
    </w:p>
    <w:p>
      <w:pPr>
        <w:ind w:left="370"/>
        <w:spacing w:before="168" w:line="38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31"/>
          <w:position w:val="11"/>
        </w:rPr>
        <w:t>年4%上升到16</w:t>
      </w:r>
      <w:r>
        <w:rPr>
          <w:rFonts w:ascii="SimSun" w:hAnsi="SimSun" w:eastAsia="SimSun" w:cs="SimSun"/>
          <w:sz w:val="22"/>
          <w:szCs w:val="22"/>
          <w:spacing w:val="-47"/>
          <w:position w:val="1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1"/>
          <w:position w:val="11"/>
        </w:rPr>
        <w:t>.</w:t>
      </w:r>
      <w:r>
        <w:rPr>
          <w:rFonts w:ascii="SimSun" w:hAnsi="SimSun" w:eastAsia="SimSun" w:cs="SimSun"/>
          <w:sz w:val="22"/>
          <w:szCs w:val="22"/>
          <w:spacing w:val="-60"/>
          <w:position w:val="1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31"/>
          <w:position w:val="11"/>
        </w:rPr>
        <w:t>8%。这反映了我国</w:t>
      </w:r>
    </w:p>
    <w:p>
      <w:pPr>
        <w:ind w:left="37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A.</w:t>
      </w:r>
      <w:r>
        <w:rPr>
          <w:rFonts w:ascii="SimSun" w:hAnsi="SimSun" w:eastAsia="SimSun" w:cs="SimSun"/>
          <w:sz w:val="22"/>
          <w:szCs w:val="22"/>
          <w:spacing w:val="-4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对世界经济发展起着决定性作用</w:t>
      </w:r>
    </w:p>
    <w:p>
      <w:pPr>
        <w:ind w:left="370"/>
        <w:spacing w:before="14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B.综合国力显著增强，是国际主导力量</w:t>
      </w:r>
    </w:p>
    <w:p>
      <w:pPr>
        <w:ind w:left="370"/>
        <w:spacing w:before="150"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2"/>
        </w:rPr>
        <w:t>C.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2"/>
        </w:rPr>
        <w:t>经济快速发展，已经进入发达国家行列</w:t>
      </w:r>
    </w:p>
    <w:p>
      <w:pPr>
        <w:ind w:left="370"/>
        <w:spacing w:before="147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D.</w:t>
      </w:r>
      <w:r>
        <w:rPr>
          <w:rFonts w:ascii="SimSun" w:hAnsi="SimSun" w:eastAsia="SimSun" w:cs="SimSun"/>
          <w:sz w:val="22"/>
          <w:szCs w:val="22"/>
          <w:spacing w:val="-2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成为世界经济增长的主要稳定器和动力源</w:t>
      </w:r>
    </w:p>
    <w:p>
      <w:pPr>
        <w:spacing w:before="109" w:line="440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17"/>
          <w:position w:val="16"/>
        </w:rPr>
        <w:t>14.</w:t>
      </w:r>
      <w:r>
        <w:rPr>
          <w:rFonts w:ascii="Times New Roman" w:hAnsi="Times New Roman" w:eastAsia="Times New Roman" w:cs="Times New Roman"/>
          <w:sz w:val="22"/>
          <w:szCs w:val="22"/>
          <w:spacing w:val="54"/>
          <w:w w:val="101"/>
          <w:position w:val="1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  <w:position w:val="16"/>
        </w:rPr>
        <w:t>有学者认为，古代丝绸之路不仅使中国的丝绸远销以罗马为</w:t>
      </w:r>
      <w:r>
        <w:rPr>
          <w:rFonts w:ascii="SimSun" w:hAnsi="SimSun" w:eastAsia="SimSun" w:cs="SimSun"/>
          <w:sz w:val="22"/>
          <w:szCs w:val="22"/>
          <w:spacing w:val="16"/>
          <w:position w:val="16"/>
        </w:rPr>
        <w:t>中心的地中海世</w:t>
      </w:r>
    </w:p>
    <w:p>
      <w:pPr>
        <w:ind w:left="37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界，更大的贡献还在于沟通了东西方经济文化交流。能佐证这一观点的是</w:t>
      </w:r>
    </w:p>
    <w:p>
      <w:pPr>
        <w:spacing w:line="462" w:lineRule="auto"/>
        <w:rPr>
          <w:rFonts w:ascii="Arial"/>
          <w:sz w:val="21"/>
        </w:rPr>
      </w:pPr>
      <w:r/>
    </w:p>
    <w:p>
      <w:pPr>
        <w:ind w:left="370"/>
        <w:spacing w:before="7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①</w:t>
      </w:r>
      <w:r>
        <w:rPr>
          <w:rFonts w:ascii="SimSun" w:hAnsi="SimSun" w:eastAsia="SimSun" w:cs="SimSun"/>
          <w:sz w:val="22"/>
          <w:szCs w:val="22"/>
          <w:spacing w:val="-7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中国指南针传入朝鲜</w:t>
      </w:r>
    </w:p>
    <w:p>
      <w:pPr>
        <w:ind w:left="37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②</w:t>
      </w:r>
      <w:r>
        <w:rPr>
          <w:rFonts w:ascii="SimSun" w:hAnsi="SimSun" w:eastAsia="SimSun" w:cs="SimSun"/>
          <w:sz w:val="22"/>
          <w:szCs w:val="22"/>
          <w:spacing w:val="-6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罗马的玻璃器皿等传入中国</w:t>
      </w:r>
    </w:p>
    <w:p>
      <w:pPr>
        <w:ind w:left="37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7"/>
        </w:rPr>
        <w:t>③</w:t>
      </w:r>
      <w:r>
        <w:rPr>
          <w:rFonts w:ascii="SimSun" w:hAnsi="SimSun" w:eastAsia="SimSun" w:cs="SimSun"/>
          <w:sz w:val="22"/>
          <w:szCs w:val="22"/>
          <w:spacing w:val="-6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7"/>
        </w:rPr>
        <w:t>中国茶叶、瓷器等远销美洲</w:t>
      </w:r>
    </w:p>
    <w:p>
      <w:pPr>
        <w:ind w:left="37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</w:rPr>
        <w:t>④</w:t>
      </w:r>
      <w:r>
        <w:rPr>
          <w:rFonts w:ascii="SimSun" w:hAnsi="SimSun" w:eastAsia="SimSun" w:cs="SimSun"/>
          <w:sz w:val="22"/>
          <w:szCs w:val="22"/>
          <w:spacing w:val="-5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</w:rPr>
        <w:t>中国活字印刷等技术传入欧洲</w:t>
      </w:r>
    </w:p>
    <w:p>
      <w:pPr>
        <w:ind w:left="370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</w:t>
      </w:r>
      <w:r>
        <w:rPr>
          <w:rFonts w:ascii="SimSun" w:hAnsi="SimSun" w:eastAsia="SimSun" w:cs="SimSun"/>
          <w:sz w:val="22"/>
          <w:szCs w:val="2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①③</w:t>
      </w:r>
    </w:p>
    <w:p>
      <w:pPr>
        <w:ind w:left="370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②④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③④</w:t>
      </w:r>
    </w:p>
    <w:p>
      <w:pPr>
        <w:spacing w:before="123" w:line="430" w:lineRule="exact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3"/>
          <w:position w:val="15"/>
        </w:rPr>
        <w:t>15.</w:t>
      </w:r>
      <w:r>
        <w:rPr>
          <w:rFonts w:ascii="Times New Roman" w:hAnsi="Times New Roman" w:eastAsia="Times New Roman" w:cs="Times New Roman"/>
          <w:sz w:val="22"/>
          <w:szCs w:val="22"/>
          <w:spacing w:val="34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3"/>
          <w:position w:val="15"/>
        </w:rPr>
        <w:t>20世纪70年代，标志着中美结束长期对抗，两国关系开始走向正常化的</w:t>
      </w:r>
      <w:r>
        <w:rPr>
          <w:rFonts w:ascii="SimSun" w:hAnsi="SimSun" w:eastAsia="SimSun" w:cs="SimSun"/>
          <w:sz w:val="22"/>
          <w:szCs w:val="22"/>
          <w:spacing w:val="22"/>
          <w:position w:val="15"/>
        </w:rPr>
        <w:t>历</w:t>
      </w:r>
    </w:p>
    <w:p>
      <w:pPr>
        <w:ind w:left="370"/>
        <w:spacing w:before="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史事件是</w:t>
      </w:r>
    </w:p>
    <w:p>
      <w:pPr>
        <w:ind w:left="370"/>
        <w:spacing w:before="12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</w:rPr>
        <w:t>A.</w:t>
      </w:r>
      <w:r>
        <w:rPr>
          <w:rFonts w:ascii="SimSun" w:hAnsi="SimSun" w:eastAsia="SimSun" w:cs="SimSun"/>
          <w:sz w:val="22"/>
          <w:szCs w:val="22"/>
          <w:spacing w:val="-3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签署《中美联合公报》</w:t>
      </w:r>
    </w:p>
    <w:p>
      <w:pPr>
        <w:ind w:left="370"/>
        <w:spacing w:before="149" w:line="41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"/>
          <w:position w:val="14"/>
        </w:rPr>
        <w:t>B.</w:t>
      </w:r>
      <w:r>
        <w:rPr>
          <w:rFonts w:ascii="SimSun" w:hAnsi="SimSun" w:eastAsia="SimSun" w:cs="SimSun"/>
          <w:sz w:val="22"/>
          <w:szCs w:val="22"/>
          <w:spacing w:val="-67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"/>
          <w:position w:val="14"/>
        </w:rPr>
        <w:t>“小球转动大球”的乒乓外交</w:t>
      </w:r>
    </w:p>
    <w:p>
      <w:pPr>
        <w:ind w:left="370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</w:rPr>
        <w:t>C.</w:t>
      </w:r>
      <w:r>
        <w:rPr>
          <w:rFonts w:ascii="SimSun" w:hAnsi="SimSun" w:eastAsia="SimSun" w:cs="SimSun"/>
          <w:sz w:val="22"/>
          <w:szCs w:val="22"/>
          <w:spacing w:val="-4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</w:rPr>
        <w:t>中美正式建立外交关系</w:t>
      </w:r>
    </w:p>
    <w:p>
      <w:pPr>
        <w:ind w:left="370"/>
        <w:spacing w:before="147" w:line="38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7"/>
          <w:position w:val="11"/>
        </w:rPr>
        <w:t>D.</w:t>
      </w:r>
      <w:r>
        <w:rPr>
          <w:rFonts w:ascii="SimSun" w:hAnsi="SimSun" w:eastAsia="SimSun" w:cs="SimSun"/>
          <w:sz w:val="22"/>
          <w:szCs w:val="22"/>
          <w:spacing w:val="-16"/>
          <w:position w:val="1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7"/>
          <w:position w:val="11"/>
        </w:rPr>
        <w:t>中华人民共和国恢复了联合国合法席位</w:t>
      </w:r>
    </w:p>
    <w:p>
      <w:pPr>
        <w:spacing w:before="1" w:line="217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8"/>
        </w:rPr>
        <w:t>16.对下图所示历史事件评价最恰当的是</w:t>
      </w:r>
    </w:p>
    <w:p>
      <w:pPr>
        <w:ind w:firstLine="689"/>
        <w:spacing w:before="27" w:line="2210" w:lineRule="exact"/>
        <w:textAlignment w:val="center"/>
        <w:rPr/>
      </w:pPr>
      <w:r>
        <w:pict>
          <v:group id="_x0000_s10" style="mso-position-vertical-relative:line;mso-position-horizontal-relative:char;width:367pt;height:110.55pt;" filled="false" stroked="false" coordsize="7340,2211" coordorigin="0,0">
            <v:shape id="_x0000_s11" style="position:absolute;left:0;top:0;width:7340;height:2211;" filled="false" stroked="false" type="#_x0000_t75">
              <v:imagedata o:title="" r:id="rId9"/>
            </v:shape>
            <v:shape id="_x0000_s12" style="position:absolute;left:-20;top:-20;width:7380;height:229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89"/>
                      <w:spacing w:before="149" w:line="219" w:lineRule="auto"/>
                      <w:rPr>
                        <w:rFonts w:ascii="SimSun" w:hAnsi="SimSun" w:eastAsia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0"/>
                        <w:w w:val="97"/>
                      </w:rPr>
                      <w:t>郑和及船队开始下西洋</w:t>
                    </w:r>
                  </w:p>
                  <w:p>
                    <w:pPr>
                      <w:spacing w:line="42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90"/>
                      <w:spacing w:before="72" w:line="219" w:lineRule="auto"/>
                      <w:rPr>
                        <w:rFonts w:ascii="SimSun" w:hAnsi="SimSun" w:eastAsia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10"/>
                      </w:rPr>
                      <w:t>1405年</w:t>
                    </w:r>
                  </w:p>
                  <w:p>
                    <w:pPr>
                      <w:ind w:left="2139"/>
                      <w:spacing w:before="8" w:line="228" w:lineRule="auto"/>
                      <w:rPr>
                        <w:rFonts w:ascii="SimSun" w:hAnsi="SimSun" w:eastAsia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19"/>
                      </w:rPr>
                      <w:t>1488年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23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19"/>
                      </w:rPr>
                      <w:t>1492年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42"/>
                      </w:rPr>
                      <w:t xml:space="preserve"> 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19"/>
                      </w:rPr>
                      <w:t>1498年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14"/>
                      </w:rPr>
                      <w:t xml:space="preserve">    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19"/>
                      </w:rPr>
                      <w:t>1522年</w:t>
                    </w:r>
                  </w:p>
                  <w:p>
                    <w:pPr>
                      <w:spacing w:line="35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80"/>
                      <w:spacing w:before="71" w:line="227" w:lineRule="auto"/>
                      <w:rPr>
                        <w:rFonts w:ascii="SimSun" w:hAnsi="SimSun" w:eastAsia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2"/>
                        <w:w w:val="96"/>
                      </w:rPr>
                      <w:t>迪亚士发现好望角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36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2"/>
                        <w:w w:val="96"/>
                        <w:position w:val="-1"/>
                      </w:rPr>
                      <w:t>哥伦布发现美洲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5"/>
                        <w:position w:val="-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2"/>
                        <w:w w:val="96"/>
                      </w:rPr>
                      <w:t>达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37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2"/>
                        <w:w w:val="96"/>
                      </w:rPr>
                      <w:t>·伽马到达印度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4"/>
                      </w:rPr>
                      <w:t xml:space="preserve">  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2"/>
                        <w:w w:val="96"/>
                      </w:rPr>
                      <w:t>麦哲伦船</w:t>
                    </w: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3"/>
                        <w:w w:val="96"/>
                      </w:rPr>
                      <w:t>队完成环球航行</w:t>
                    </w:r>
                  </w:p>
                </w:txbxContent>
              </v:textbox>
            </v:shape>
          </v:group>
        </w:pict>
      </w:r>
    </w:p>
    <w:p>
      <w:pPr>
        <w:ind w:left="370"/>
        <w:spacing w:before="11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A.</w:t>
      </w:r>
      <w:r>
        <w:rPr>
          <w:rFonts w:ascii="SimSun" w:hAnsi="SimSun" w:eastAsia="SimSun" w:cs="SimSun"/>
          <w:sz w:val="22"/>
          <w:szCs w:val="22"/>
          <w:spacing w:val="-4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将世界连为整体</w:t>
      </w:r>
    </w:p>
    <w:p>
      <w:pPr>
        <w:ind w:left="2449"/>
        <w:spacing w:before="229" w:line="229" w:lineRule="auto"/>
        <w:rPr>
          <w:rFonts w:ascii="SimSun" w:hAnsi="SimSun" w:eastAsia="SimSun" w:cs="SimSun"/>
          <w:sz w:val="22"/>
          <w:szCs w:val="22"/>
        </w:rPr>
      </w:pPr>
      <w:r>
        <w:rPr>
          <w:rFonts w:ascii="FangSong" w:hAnsi="FangSong" w:eastAsia="FangSong" w:cs="FangSong"/>
          <w:sz w:val="22"/>
          <w:szCs w:val="22"/>
          <w:spacing w:val="-6"/>
        </w:rPr>
        <w:t>宁波市社会政治试卷</w:t>
      </w:r>
      <w:r>
        <w:rPr>
          <w:rFonts w:ascii="FangSong" w:hAnsi="FangSong" w:eastAsia="FangSong" w:cs="FangSong"/>
          <w:sz w:val="22"/>
          <w:szCs w:val="22"/>
          <w:spacing w:val="5"/>
        </w:rPr>
        <w:t xml:space="preserve">       </w:t>
      </w:r>
      <w:r>
        <w:rPr>
          <w:rFonts w:ascii="SimSun" w:hAnsi="SimSun" w:eastAsia="SimSun" w:cs="SimSun"/>
          <w:sz w:val="22"/>
          <w:szCs w:val="22"/>
          <w:spacing w:val="-6"/>
          <w:position w:val="1"/>
        </w:rPr>
        <w:t>共12页</w:t>
      </w:r>
    </w:p>
    <w:p>
      <w:pPr>
        <w:sectPr>
          <w:footerReference w:type="default" r:id="rId8"/>
          <w:pgSz w:w="10820" w:h="14710"/>
          <w:pgMar w:top="1250" w:right="1623" w:bottom="400" w:left="309" w:header="0" w:footer="0" w:gutter="0"/>
        </w:sectPr>
        <w:rPr/>
      </w:pPr>
    </w:p>
    <w:p>
      <w:pPr>
        <w:ind w:left="868"/>
        <w:spacing w:before="67" w:line="429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  <w:position w:val="15"/>
        </w:rPr>
        <w:t>B.</w:t>
      </w:r>
      <w:r>
        <w:rPr>
          <w:rFonts w:ascii="SimSun" w:hAnsi="SimSun" w:eastAsia="SimSun" w:cs="SimSun"/>
          <w:sz w:val="22"/>
          <w:szCs w:val="22"/>
          <w:spacing w:val="-42"/>
          <w:position w:val="1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  <w:position w:val="15"/>
        </w:rPr>
        <w:t>进行殖民掠夺扩张</w:t>
      </w:r>
    </w:p>
    <w:p>
      <w:pPr>
        <w:ind w:left="868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C.</w:t>
      </w:r>
      <w:r>
        <w:rPr>
          <w:rFonts w:ascii="SimSun" w:hAnsi="SimSun" w:eastAsia="SimSun" w:cs="SimSun"/>
          <w:sz w:val="22"/>
          <w:szCs w:val="22"/>
          <w:spacing w:val="-4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促进中外友好交流</w:t>
      </w:r>
    </w:p>
    <w:p>
      <w:pPr>
        <w:ind w:left="868"/>
        <w:spacing w:before="168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D.</w:t>
      </w:r>
      <w:r>
        <w:rPr>
          <w:rFonts w:ascii="SimSun" w:hAnsi="SimSun" w:eastAsia="SimSun" w:cs="SimSun"/>
          <w:sz w:val="22"/>
          <w:szCs w:val="22"/>
          <w:spacing w:val="-1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享誉史册的航海</w:t>
      </w:r>
    </w:p>
    <w:p>
      <w:pPr>
        <w:ind w:left="489"/>
        <w:spacing w:before="130" w:line="450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  <w:position w:val="17"/>
        </w:rPr>
        <w:t>17.</w:t>
      </w:r>
      <w:r>
        <w:rPr>
          <w:rFonts w:ascii="SimSun" w:hAnsi="SimSun" w:eastAsia="SimSun" w:cs="SimSun"/>
          <w:sz w:val="22"/>
          <w:szCs w:val="22"/>
          <w:spacing w:val="-56"/>
          <w:position w:val="1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  <w:position w:val="17"/>
        </w:rPr>
        <w:t>洋务运动、戊戌变法、辛亥革命是中国</w:t>
      </w:r>
      <w:r>
        <w:rPr>
          <w:rFonts w:ascii="SimSun" w:hAnsi="SimSun" w:eastAsia="SimSun" w:cs="SimSun"/>
          <w:sz w:val="22"/>
          <w:szCs w:val="22"/>
          <w:spacing w:val="17"/>
          <w:position w:val="17"/>
        </w:rPr>
        <w:t>人面对数千年未有之大变局而进行的</w:t>
      </w:r>
    </w:p>
    <w:p>
      <w:pPr>
        <w:ind w:left="868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三次艰辛探索。其共同点是</w:t>
      </w:r>
    </w:p>
    <w:p>
      <w:pPr>
        <w:spacing w:line="168" w:lineRule="exact"/>
        <w:rPr/>
      </w:pPr>
      <w:r/>
    </w:p>
    <w:tbl>
      <w:tblPr>
        <w:tblStyle w:val="2"/>
        <w:tblW w:w="5498" w:type="dxa"/>
        <w:tblInd w:w="868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49"/>
        <w:gridCol w:w="2749"/>
      </w:tblGrid>
      <w:tr>
        <w:trPr>
          <w:trHeight w:val="310" w:hRule="atLeast"/>
        </w:trPr>
        <w:tc>
          <w:tcPr>
            <w:tcW w:w="2749" w:type="dxa"/>
            <w:vAlign w:val="top"/>
          </w:tcPr>
          <w:p>
            <w:pPr>
              <w:spacing w:line="22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2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维护封建统治</w:t>
            </w:r>
          </w:p>
        </w:tc>
        <w:tc>
          <w:tcPr>
            <w:tcW w:w="2749" w:type="dxa"/>
            <w:vAlign w:val="top"/>
          </w:tcPr>
          <w:p>
            <w:pPr>
              <w:ind w:right="29"/>
              <w:spacing w:line="218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5"/>
              </w:rPr>
              <w:t>挽救民族危机</w:t>
            </w:r>
          </w:p>
        </w:tc>
      </w:tr>
      <w:tr>
        <w:trPr>
          <w:trHeight w:val="310" w:hRule="atLeast"/>
        </w:trPr>
        <w:tc>
          <w:tcPr>
            <w:tcW w:w="2749" w:type="dxa"/>
            <w:vAlign w:val="top"/>
          </w:tcPr>
          <w:p>
            <w:pPr>
              <w:spacing w:before="90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2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4"/>
              </w:rPr>
              <w:t>推行君主立宪</w:t>
            </w:r>
          </w:p>
        </w:tc>
        <w:tc>
          <w:tcPr>
            <w:tcW w:w="2749" w:type="dxa"/>
            <w:vAlign w:val="top"/>
          </w:tcPr>
          <w:p>
            <w:pPr>
              <w:spacing w:before="90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9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9"/>
              </w:rPr>
              <w:t>建立民主共和</w:t>
            </w:r>
          </w:p>
        </w:tc>
      </w:tr>
    </w:tbl>
    <w:p>
      <w:pPr>
        <w:ind w:left="489"/>
        <w:spacing w:before="209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18.</w:t>
      </w:r>
      <w:r>
        <w:rPr>
          <w:rFonts w:ascii="SimSun" w:hAnsi="SimSun" w:eastAsia="SimSun" w:cs="SimSun"/>
          <w:sz w:val="22"/>
          <w:szCs w:val="22"/>
          <w:spacing w:val="-1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8"/>
        </w:rPr>
        <w:t>口号是浓缩的历史。下列口号按照提出时间先后排序正确的是</w:t>
      </w:r>
    </w:p>
    <w:p>
      <w:pPr>
        <w:ind w:left="868"/>
        <w:spacing w:before="118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9"/>
        </w:rPr>
        <w:t>①</w:t>
      </w:r>
      <w:r>
        <w:rPr>
          <w:rFonts w:ascii="SimSun" w:hAnsi="SimSun" w:eastAsia="SimSun" w:cs="SimSun"/>
          <w:sz w:val="22"/>
          <w:szCs w:val="22"/>
          <w:spacing w:val="-7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9"/>
        </w:rPr>
        <w:t>“打过长江去，解放全中国”</w:t>
      </w:r>
    </w:p>
    <w:p>
      <w:pPr>
        <w:ind w:left="868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6"/>
        </w:rPr>
        <w:t>②</w:t>
      </w:r>
      <w:r>
        <w:rPr>
          <w:rFonts w:ascii="SimSun" w:hAnsi="SimSun" w:eastAsia="SimSun" w:cs="SimSun"/>
          <w:sz w:val="22"/>
          <w:szCs w:val="22"/>
          <w:spacing w:val="-6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6"/>
        </w:rPr>
        <w:t>“抗美援朝，保家卫国”</w:t>
      </w:r>
    </w:p>
    <w:p>
      <w:pPr>
        <w:ind w:left="868"/>
        <w:spacing w:before="16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3"/>
        </w:rPr>
        <w:t>③“停止内战，</w:t>
      </w:r>
      <w:r>
        <w:rPr>
          <w:rFonts w:ascii="SimSun" w:hAnsi="SimSun" w:eastAsia="SimSun" w:cs="SimSun"/>
          <w:sz w:val="22"/>
          <w:szCs w:val="22"/>
          <w:spacing w:val="4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"/>
        </w:rPr>
        <w:t>一致抗日”</w:t>
      </w:r>
    </w:p>
    <w:p>
      <w:pPr>
        <w:ind w:left="868"/>
        <w:spacing w:before="16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5"/>
        </w:rPr>
        <w:t>④</w:t>
      </w:r>
      <w:r>
        <w:rPr>
          <w:rFonts w:ascii="SimSun" w:hAnsi="SimSun" w:eastAsia="SimSun" w:cs="SimSun"/>
          <w:sz w:val="22"/>
          <w:szCs w:val="22"/>
          <w:spacing w:val="-7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5"/>
        </w:rPr>
        <w:t>“打倒列强，除军阀”</w:t>
      </w:r>
    </w:p>
    <w:p>
      <w:pPr>
        <w:spacing w:line="151" w:lineRule="exact"/>
        <w:rPr/>
      </w:pPr>
      <w:r/>
    </w:p>
    <w:tbl>
      <w:tblPr>
        <w:tblStyle w:val="2"/>
        <w:tblW w:w="4840" w:type="dxa"/>
        <w:tblInd w:w="868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421"/>
        <w:gridCol w:w="2419"/>
      </w:tblGrid>
      <w:tr>
        <w:trPr>
          <w:trHeight w:val="340" w:hRule="atLeast"/>
        </w:trPr>
        <w:tc>
          <w:tcPr>
            <w:tcW w:w="2421" w:type="dxa"/>
            <w:vAlign w:val="top"/>
          </w:tcPr>
          <w:p>
            <w:pPr>
              <w:spacing w:line="217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  <w:position w:val="1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  <w:position w:val="1"/>
              </w:rPr>
              <w:t>①②③④</w:t>
            </w:r>
          </w:p>
        </w:tc>
        <w:tc>
          <w:tcPr>
            <w:tcW w:w="2419" w:type="dxa"/>
            <w:vAlign w:val="top"/>
          </w:tcPr>
          <w:p>
            <w:pPr>
              <w:ind w:right="12"/>
              <w:spacing w:before="40" w:line="217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spacing w:val="-1"/>
                <w:position w:val="-2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-1"/>
                <w:position w:val="-2"/>
              </w:rPr>
              <w:t>④①③②</w:t>
            </w:r>
          </w:p>
        </w:tc>
      </w:tr>
      <w:tr>
        <w:trPr>
          <w:trHeight w:val="299" w:hRule="atLeast"/>
        </w:trPr>
        <w:tc>
          <w:tcPr>
            <w:tcW w:w="2421" w:type="dxa"/>
            <w:vAlign w:val="top"/>
          </w:tcPr>
          <w:p>
            <w:pPr>
              <w:spacing w:before="80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6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>①④②③</w:t>
            </w:r>
          </w:p>
        </w:tc>
        <w:tc>
          <w:tcPr>
            <w:tcW w:w="2419" w:type="dxa"/>
            <w:vAlign w:val="top"/>
          </w:tcPr>
          <w:p>
            <w:pPr>
              <w:spacing w:before="80" w:line="192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  <w:spacing w:val="7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④③①②</w:t>
            </w:r>
          </w:p>
        </w:tc>
      </w:tr>
    </w:tbl>
    <w:p>
      <w:pPr>
        <w:ind w:left="489"/>
        <w:spacing w:before="220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19.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中共十一届三中全会被称为“新时期的遵义会</w:t>
      </w:r>
      <w:r>
        <w:rPr>
          <w:rFonts w:ascii="SimSun" w:hAnsi="SimSun" w:eastAsia="SimSun" w:cs="SimSun"/>
          <w:sz w:val="22"/>
          <w:szCs w:val="22"/>
          <w:spacing w:val="12"/>
        </w:rPr>
        <w:t>议”,因为这两次会议都(</w:t>
      </w:r>
      <w:r>
        <w:rPr>
          <w:rFonts w:ascii="SimSun" w:hAnsi="SimSun" w:eastAsia="SimSun" w:cs="SimSun"/>
          <w:sz w:val="22"/>
          <w:szCs w:val="22"/>
          <w:spacing w:val="12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2"/>
        </w:rPr>
        <w:t>)</w:t>
      </w:r>
    </w:p>
    <w:p>
      <w:pPr>
        <w:ind w:left="868"/>
        <w:spacing w:before="133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①</w:t>
      </w:r>
      <w:r>
        <w:rPr>
          <w:rFonts w:ascii="SimSun" w:hAnsi="SimSun" w:eastAsia="SimSun" w:cs="SimSun"/>
          <w:sz w:val="22"/>
          <w:szCs w:val="22"/>
          <w:spacing w:val="-8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找到了中国特色革命道路</w:t>
      </w:r>
    </w:p>
    <w:p>
      <w:pPr>
        <w:ind w:left="868"/>
        <w:spacing w:before="15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②</w:t>
      </w:r>
      <w:r>
        <w:rPr>
          <w:rFonts w:ascii="SimSun" w:hAnsi="SimSun" w:eastAsia="SimSun" w:cs="SimSun"/>
          <w:sz w:val="22"/>
          <w:szCs w:val="22"/>
          <w:spacing w:val="-7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形成了党中央的正确领导核心</w:t>
      </w:r>
    </w:p>
    <w:p>
      <w:pPr>
        <w:ind w:left="868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</w:rPr>
        <w:t>③是党历史上的重要转折点</w:t>
      </w:r>
    </w:p>
    <w:p>
      <w:pPr>
        <w:ind w:left="868"/>
        <w:spacing w:before="15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④</w:t>
      </w:r>
      <w:r>
        <w:rPr>
          <w:rFonts w:ascii="SimSun" w:hAnsi="SimSun" w:eastAsia="SimSun" w:cs="SimSun"/>
          <w:sz w:val="22"/>
          <w:szCs w:val="22"/>
          <w:spacing w:val="-6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9"/>
        </w:rPr>
        <w:t>在党面临严重困难局面时召开</w:t>
      </w:r>
    </w:p>
    <w:p>
      <w:pPr>
        <w:ind w:left="868"/>
        <w:spacing w:before="192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A.</w:t>
      </w:r>
      <w:r>
        <w:rPr>
          <w:rFonts w:ascii="SimSun" w:hAnsi="SimSun" w:eastAsia="SimSun" w:cs="SimSun"/>
          <w:sz w:val="22"/>
          <w:szCs w:val="22"/>
          <w:spacing w:val="-1"/>
        </w:rPr>
        <w:t>①②③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</w:t>
      </w:r>
      <w:r>
        <w:rPr>
          <w:rFonts w:ascii="SimSun" w:hAnsi="SimSun" w:eastAsia="SimSun" w:cs="SimSun"/>
          <w:sz w:val="22"/>
          <w:szCs w:val="22"/>
        </w:rPr>
        <w:t xml:space="preserve">     </w:t>
      </w:r>
      <w:r>
        <w:rPr>
          <w:rFonts w:ascii="Times New Roman" w:hAnsi="Times New Roman" w:eastAsia="Times New Roman" w:cs="Times New Roman"/>
          <w:sz w:val="22"/>
          <w:szCs w:val="22"/>
          <w:spacing w:val="-1"/>
        </w:rPr>
        <w:t>B.</w:t>
      </w:r>
      <w:r>
        <w:rPr>
          <w:rFonts w:ascii="SimSun" w:hAnsi="SimSun" w:eastAsia="SimSun" w:cs="SimSun"/>
          <w:sz w:val="22"/>
          <w:szCs w:val="22"/>
          <w:spacing w:val="-1"/>
        </w:rPr>
        <w:t>①②④</w:t>
      </w:r>
    </w:p>
    <w:p>
      <w:pPr>
        <w:ind w:left="868"/>
        <w:spacing w:before="141" w:line="217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C.</w:t>
      </w:r>
      <w:r>
        <w:rPr>
          <w:rFonts w:ascii="SimSun" w:hAnsi="SimSun" w:eastAsia="SimSun" w:cs="SimSun"/>
          <w:sz w:val="22"/>
          <w:szCs w:val="22"/>
          <w:spacing w:val="-2"/>
        </w:rPr>
        <w:t>①③④</w:t>
      </w:r>
      <w:r>
        <w:rPr>
          <w:rFonts w:ascii="SimSun" w:hAnsi="SimSun" w:eastAsia="SimSun" w:cs="SimSun"/>
          <w:sz w:val="22"/>
          <w:szCs w:val="22"/>
          <w:spacing w:val="1"/>
        </w:rPr>
        <w:t xml:space="preserve">                          </w:t>
      </w:r>
      <w:r>
        <w:rPr>
          <w:rFonts w:ascii="Times New Roman" w:hAnsi="Times New Roman" w:eastAsia="Times New Roman" w:cs="Times New Roman"/>
          <w:sz w:val="22"/>
          <w:szCs w:val="22"/>
          <w:spacing w:val="-2"/>
        </w:rPr>
        <w:t>D.</w:t>
      </w:r>
      <w:r>
        <w:rPr>
          <w:rFonts w:ascii="SimSun" w:hAnsi="SimSun" w:eastAsia="SimSun" w:cs="SimSun"/>
          <w:sz w:val="22"/>
          <w:szCs w:val="22"/>
          <w:spacing w:val="-2"/>
        </w:rPr>
        <w:t>②③④</w:t>
      </w:r>
    </w:p>
    <w:p>
      <w:pPr>
        <w:ind w:left="489"/>
        <w:spacing w:before="194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b/>
          <w:bCs/>
          <w:spacing w:val="21"/>
        </w:rPr>
        <w:t>20.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21"/>
        </w:rPr>
        <w:t>2020年我国进行了第七次人口普查。根据下图可以得出的正确结论是</w:t>
      </w:r>
    </w:p>
    <w:p>
      <w:pPr>
        <w:spacing w:line="476" w:lineRule="auto"/>
        <w:rPr>
          <w:rFonts w:ascii="Arial"/>
          <w:sz w:val="21"/>
        </w:rPr>
      </w:pPr>
      <w:r/>
    </w:p>
    <w:p>
      <w:pPr>
        <w:ind w:firstLine="2828"/>
        <w:spacing w:before="1" w:line="2710" w:lineRule="exact"/>
        <w:textAlignment w:val="center"/>
        <w:rPr/>
      </w:pPr>
      <w:r>
        <w:drawing>
          <wp:inline distT="0" distB="0" distL="0" distR="0">
            <wp:extent cx="2546386" cy="1720866"/>
            <wp:effectExtent l="0" t="0" r="0" b="0"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6386" cy="172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10"/>
          <w:pgSz w:w="10940" w:h="14730"/>
          <w:pgMar w:top="1252" w:right="529" w:bottom="922" w:left="1641" w:header="0" w:footer="657" w:gutter="0"/>
        </w:sectPr>
        <w:rPr/>
      </w:pPr>
    </w:p>
    <w:p>
      <w:pPr>
        <w:ind w:left="380"/>
        <w:spacing w:before="96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①人口年龄结构更趋合理</w:t>
      </w:r>
    </w:p>
    <w:p>
      <w:pPr>
        <w:ind w:left="380"/>
        <w:spacing w:before="157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②少儿人口比重持续下降后略有回升</w:t>
      </w:r>
    </w:p>
    <w:p>
      <w:pPr>
        <w:ind w:left="380"/>
        <w:spacing w:before="157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③老龄化程度不断加深</w:t>
      </w:r>
    </w:p>
    <w:p>
      <w:pPr>
        <w:ind w:left="380"/>
        <w:spacing w:before="158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④劳动者素质不断提高</w:t>
      </w:r>
    </w:p>
    <w:p>
      <w:pPr>
        <w:ind w:left="380"/>
        <w:spacing w:before="168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A.</w:t>
      </w:r>
      <w:r>
        <w:rPr>
          <w:rFonts w:ascii="SimSun" w:hAnsi="SimSun" w:eastAsia="SimSun" w:cs="SimSun"/>
          <w:sz w:val="24"/>
          <w:szCs w:val="24"/>
          <w:spacing w:val="-1"/>
        </w:rPr>
        <w:t>①②</w:t>
      </w:r>
      <w:r>
        <w:rPr>
          <w:rFonts w:ascii="SimSun" w:hAnsi="SimSun" w:eastAsia="SimSun" w:cs="SimSun"/>
          <w:sz w:val="24"/>
          <w:szCs w:val="24"/>
          <w:spacing w:val="4"/>
        </w:rPr>
        <w:t xml:space="preserve">                        </w:t>
      </w:r>
      <w:r>
        <w:rPr>
          <w:rFonts w:ascii="SimSun" w:hAnsi="SimSun" w:eastAsia="SimSun" w:cs="SimSun"/>
          <w:sz w:val="24"/>
          <w:szCs w:val="24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B.</w:t>
      </w:r>
      <w:r>
        <w:rPr>
          <w:rFonts w:ascii="SimSun" w:hAnsi="SimSun" w:eastAsia="SimSun" w:cs="SimSun"/>
          <w:sz w:val="24"/>
          <w:szCs w:val="24"/>
          <w:spacing w:val="-1"/>
        </w:rPr>
        <w:t>①④</w:t>
      </w:r>
    </w:p>
    <w:p>
      <w:pPr>
        <w:ind w:left="380"/>
        <w:spacing w:before="148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C.</w:t>
      </w:r>
      <w:r>
        <w:rPr>
          <w:rFonts w:ascii="SimSun" w:hAnsi="SimSun" w:eastAsia="SimSun" w:cs="SimSun"/>
          <w:sz w:val="24"/>
          <w:szCs w:val="24"/>
          <w:spacing w:val="-2"/>
        </w:rPr>
        <w:t>②③</w:t>
      </w:r>
      <w:r>
        <w:rPr>
          <w:rFonts w:ascii="SimSun" w:hAnsi="SimSun" w:eastAsia="SimSun" w:cs="SimSun"/>
          <w:sz w:val="24"/>
          <w:szCs w:val="24"/>
          <w:spacing w:val="5"/>
        </w:rPr>
        <w:t xml:space="preserve">                    </w:t>
      </w:r>
      <w:r>
        <w:rPr>
          <w:rFonts w:ascii="SimSun" w:hAnsi="SimSun" w:eastAsia="SimSun" w:cs="SimSun"/>
          <w:sz w:val="24"/>
          <w:szCs w:val="24"/>
          <w:spacing w:val="4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D.</w:t>
      </w:r>
      <w:r>
        <w:rPr>
          <w:rFonts w:ascii="SimSun" w:hAnsi="SimSun" w:eastAsia="SimSun" w:cs="SimSun"/>
          <w:sz w:val="24"/>
          <w:szCs w:val="24"/>
          <w:spacing w:val="-2"/>
        </w:rPr>
        <w:t>③④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ind w:left="3794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-7"/>
        </w:rPr>
        <w:t>试卷Ⅱ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ind w:left="170"/>
        <w:spacing w:before="78" w:line="228" w:lineRule="auto"/>
        <w:rPr>
          <w:rFonts w:ascii="KaiTi" w:hAnsi="KaiTi" w:eastAsia="KaiTi" w:cs="KaiTi"/>
          <w:sz w:val="24"/>
          <w:szCs w:val="24"/>
        </w:rPr>
      </w:pPr>
      <w:r>
        <w:pict>
          <v:shape id="_x0000_s13" style="position:absolute;margin-left:1.25236pt;margin-top:3.1465pt;mso-position-vertical-relative:text;mso-position-horizontal-relative:text;width:83pt;height:36.5pt;z-index:251683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60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90"/>
                    <w:gridCol w:w="91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9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1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9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1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5"/>
          <w:position w:val="-2"/>
        </w:rPr>
        <w:t>得分</w:t>
      </w:r>
      <w:r>
        <w:rPr>
          <w:rFonts w:ascii="SimSun" w:hAnsi="SimSun" w:eastAsia="SimSun" w:cs="SimSun"/>
          <w:sz w:val="22"/>
          <w:szCs w:val="22"/>
          <w:spacing w:val="58"/>
          <w:position w:val="-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5"/>
          <w:position w:val="-2"/>
        </w:rPr>
        <w:t>评卷人</w:t>
      </w:r>
      <w:r>
        <w:rPr>
          <w:rFonts w:ascii="SimSun" w:hAnsi="SimSun" w:eastAsia="SimSun" w:cs="SimSun"/>
          <w:sz w:val="22"/>
          <w:szCs w:val="22"/>
          <w:position w:val="-2"/>
        </w:rPr>
        <w:t xml:space="preserve">  </w:t>
      </w:r>
      <w:r>
        <w:rPr>
          <w:rFonts w:ascii="KaiTi" w:hAnsi="KaiTi" w:eastAsia="KaiTi" w:cs="KaiTi"/>
          <w:sz w:val="24"/>
          <w:szCs w:val="24"/>
          <w:b/>
          <w:bCs/>
          <w:spacing w:val="5"/>
        </w:rPr>
        <w:t>二、非选择题</w:t>
      </w:r>
      <w:r>
        <w:rPr>
          <w:rFonts w:ascii="KaiTi" w:hAnsi="KaiTi" w:eastAsia="KaiTi" w:cs="KaiTi"/>
          <w:sz w:val="24"/>
          <w:szCs w:val="24"/>
          <w:spacing w:val="5"/>
        </w:rPr>
        <w:t>(本题有6</w:t>
      </w:r>
      <w:r>
        <w:rPr>
          <w:rFonts w:ascii="KaiTi" w:hAnsi="KaiTi" w:eastAsia="KaiTi" w:cs="KaiTi"/>
          <w:sz w:val="24"/>
          <w:szCs w:val="24"/>
          <w:spacing w:val="-35"/>
        </w:rPr>
        <w:t xml:space="preserve"> </w:t>
      </w:r>
      <w:r>
        <w:rPr>
          <w:rFonts w:ascii="KaiTi" w:hAnsi="KaiTi" w:eastAsia="KaiTi" w:cs="KaiTi"/>
          <w:sz w:val="24"/>
          <w:szCs w:val="24"/>
          <w:spacing w:val="5"/>
        </w:rPr>
        <w:t>小题。其中第21题为行为判析题，第</w:t>
      </w:r>
    </w:p>
    <w:p>
      <w:pPr>
        <w:ind w:left="1770"/>
        <w:spacing w:before="120"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8"/>
        </w:rPr>
        <w:t>22～26题为材料分析题，共50分)</w:t>
      </w:r>
    </w:p>
    <w:p>
      <w:pPr>
        <w:ind w:left="30"/>
        <w:spacing w:before="163" w:line="432" w:lineRule="exact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2"/>
          <w:position w:val="14"/>
        </w:rPr>
        <w:t>21.行为判析题(每小题2分，共10分。判断下列做法是否正确，</w:t>
      </w:r>
      <w:r>
        <w:rPr>
          <w:rFonts w:ascii="KaiTi" w:hAnsi="KaiTi" w:eastAsia="KaiTi" w:cs="KaiTi"/>
          <w:sz w:val="24"/>
          <w:szCs w:val="24"/>
          <w:spacing w:val="1"/>
          <w:position w:val="14"/>
        </w:rPr>
        <w:t>写上“正确”或</w:t>
      </w:r>
    </w:p>
    <w:p>
      <w:pPr>
        <w:ind w:left="260"/>
        <w:spacing w:before="1" w:line="221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6"/>
        </w:rPr>
        <w:t>“错误”,并说明理由)</w:t>
      </w:r>
    </w:p>
    <w:p>
      <w:pPr>
        <w:ind w:left="380"/>
        <w:spacing w:before="16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(1)宁波市民积极参加新型冠状病毒疫苗的接种。</w:t>
      </w:r>
    </w:p>
    <w:p>
      <w:pPr>
        <w:ind w:left="759"/>
        <w:spacing w:before="145" w:line="33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0"/>
        </w:rPr>
        <w:t>判断</w:t>
      </w:r>
      <w:r>
        <w:rPr>
          <w:rFonts w:ascii="SimSun" w:hAnsi="SimSun" w:eastAsia="SimSun" w:cs="SimSun"/>
          <w:sz w:val="24"/>
          <w:szCs w:val="24"/>
          <w:spacing w:val="-91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  <w:spacing w:val="13"/>
        </w:rPr>
        <w:t xml:space="preserve">         </w:t>
      </w:r>
      <w:r>
        <w:rPr>
          <w:rFonts w:ascii="SimSun" w:hAnsi="SimSun" w:eastAsia="SimSun" w:cs="SimSun"/>
          <w:sz w:val="24"/>
          <w:szCs w:val="24"/>
          <w:spacing w:val="-7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0"/>
        </w:rPr>
        <w:t>。理由</w:t>
      </w:r>
      <w:r>
        <w:rPr>
          <w:rFonts w:ascii="SimSun" w:hAnsi="SimSun" w:eastAsia="SimSun" w:cs="SimSun"/>
          <w:sz w:val="24"/>
          <w:szCs w:val="24"/>
          <w:spacing w:val="-60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</w:rPr>
        <w:t xml:space="preserve">                                           </w:t>
      </w:r>
    </w:p>
    <w:p>
      <w:pPr>
        <w:ind w:left="380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(2)小军旅游时对某军事基地拍照并上传到网络。</w:t>
      </w:r>
    </w:p>
    <w:p>
      <w:pPr>
        <w:ind w:left="759"/>
        <w:spacing w:before="147" w:line="33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判断</w:t>
      </w:r>
      <w:r>
        <w:rPr>
          <w:rFonts w:ascii="SimSun" w:hAnsi="SimSun" w:eastAsia="SimSun" w:cs="SimSun"/>
          <w:sz w:val="24"/>
          <w:szCs w:val="24"/>
          <w:spacing w:val="-90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  <w:spacing w:val="13"/>
        </w:rPr>
        <w:t xml:space="preserve">         </w:t>
      </w:r>
      <w:r>
        <w:rPr>
          <w:rFonts w:ascii="SimSun" w:hAnsi="SimSun" w:eastAsia="SimSun" w:cs="SimSun"/>
          <w:sz w:val="24"/>
          <w:szCs w:val="24"/>
          <w:spacing w:val="16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6"/>
        </w:rPr>
        <w:t>理由</w:t>
      </w:r>
      <w:r>
        <w:rPr>
          <w:rFonts w:ascii="SimSun" w:hAnsi="SimSun" w:eastAsia="SimSun" w:cs="SimSun"/>
          <w:sz w:val="24"/>
          <w:szCs w:val="24"/>
          <w:spacing w:val="-76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</w:rPr>
        <w:t xml:space="preserve">                                           </w:t>
      </w:r>
    </w:p>
    <w:p>
      <w:pPr>
        <w:ind w:left="380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(3)某公司以经营不善为借口拖欠职工工资。</w:t>
      </w:r>
    </w:p>
    <w:p>
      <w:pPr>
        <w:ind w:left="759"/>
        <w:spacing w:before="146" w:line="33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5"/>
        </w:rPr>
        <w:t>判断</w:t>
      </w:r>
      <w:r>
        <w:rPr>
          <w:rFonts w:ascii="SimSun" w:hAnsi="SimSun" w:eastAsia="SimSun" w:cs="SimSun"/>
          <w:sz w:val="24"/>
          <w:szCs w:val="24"/>
          <w:spacing w:val="-87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  <w:spacing w:val="13"/>
        </w:rPr>
        <w:t xml:space="preserve">         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5"/>
        </w:rPr>
        <w:t>。理由</w:t>
      </w:r>
      <w:r>
        <w:rPr>
          <w:rFonts w:ascii="SimSun" w:hAnsi="SimSun" w:eastAsia="SimSun" w:cs="SimSun"/>
          <w:sz w:val="24"/>
          <w:szCs w:val="24"/>
          <w:spacing w:val="-59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</w:rPr>
        <w:t xml:space="preserve">                                           </w:t>
      </w:r>
    </w:p>
    <w:p>
      <w:pPr>
        <w:ind w:left="380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(4)参加巴黎和会的中国代表团拒绝在《凡尔赛条约》上签字。</w:t>
      </w:r>
    </w:p>
    <w:p>
      <w:pPr>
        <w:ind w:left="759"/>
        <w:spacing w:before="146" w:line="33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0"/>
        </w:rPr>
        <w:t>判断</w:t>
      </w:r>
      <w:r>
        <w:rPr>
          <w:rFonts w:ascii="SimSun" w:hAnsi="SimSun" w:eastAsia="SimSun" w:cs="SimSun"/>
          <w:sz w:val="24"/>
          <w:szCs w:val="24"/>
          <w:spacing w:val="-91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  <w:spacing w:val="13"/>
        </w:rPr>
        <w:t xml:space="preserve">         </w:t>
      </w:r>
      <w:r>
        <w:rPr>
          <w:rFonts w:ascii="SimSun" w:hAnsi="SimSun" w:eastAsia="SimSun" w:cs="SimSun"/>
          <w:sz w:val="24"/>
          <w:szCs w:val="24"/>
          <w:spacing w:val="-9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0"/>
        </w:rPr>
        <w:t>。理由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</w:rPr>
        <w:t xml:space="preserve">                                           </w:t>
      </w:r>
    </w:p>
    <w:p>
      <w:pPr>
        <w:ind w:left="38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(5)中国积极落实联合国千年发展目标，率先使5亿人口摆脱贫困。</w:t>
      </w:r>
    </w:p>
    <w:p>
      <w:pPr>
        <w:ind w:left="759"/>
        <w:spacing w:before="145" w:line="39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8"/>
        </w:rPr>
        <w:t>判断</w:t>
      </w:r>
      <w:r>
        <w:rPr>
          <w:rFonts w:ascii="SimSun" w:hAnsi="SimSun" w:eastAsia="SimSun" w:cs="SimSun"/>
          <w:sz w:val="24"/>
          <w:szCs w:val="24"/>
          <w:spacing w:val="-91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  <w:spacing w:val="13"/>
        </w:rPr>
        <w:t xml:space="preserve">         </w:t>
      </w:r>
      <w:r>
        <w:rPr>
          <w:rFonts w:ascii="SimSun" w:hAnsi="SimSun" w:eastAsia="SimSun" w:cs="SimSun"/>
          <w:sz w:val="24"/>
          <w:szCs w:val="24"/>
          <w:spacing w:val="-8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8"/>
        </w:rPr>
        <w:t>。理由</w:t>
      </w:r>
      <w:r>
        <w:rPr>
          <w:rFonts w:ascii="SimSun" w:hAnsi="SimSun" w:eastAsia="SimSun" w:cs="SimSun"/>
          <w:sz w:val="24"/>
          <w:szCs w:val="24"/>
          <w:spacing w:val="-70"/>
        </w:rPr>
        <w:t xml:space="preserve"> </w:t>
      </w:r>
      <w:r>
        <w:rPr>
          <w:rFonts w:ascii="SimSun" w:hAnsi="SimSun" w:eastAsia="SimSun" w:cs="SimSun"/>
          <w:sz w:val="24"/>
          <w:szCs w:val="24"/>
          <w:u w:val="single" w:color="auto"/>
        </w:rPr>
        <w:t xml:space="preserve">                                           </w:t>
      </w:r>
    </w:p>
    <w:p>
      <w:pPr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3"/>
        </w:rPr>
        <w:t>22.</w:t>
      </w:r>
      <w:r>
        <w:rPr>
          <w:rFonts w:ascii="Times New Roman" w:hAnsi="Times New Roman" w:eastAsia="Times New Roman" w:cs="Times New Roman"/>
          <w:sz w:val="24"/>
          <w:szCs w:val="24"/>
          <w:spacing w:val="6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3"/>
        </w:rPr>
        <w:t>(8分)宁波，八千年来，向海而生；</w:t>
      </w:r>
      <w:r>
        <w:rPr>
          <w:rFonts w:ascii="SimSun" w:hAnsi="SimSun" w:eastAsia="SimSun" w:cs="SimSun"/>
          <w:sz w:val="24"/>
          <w:szCs w:val="24"/>
          <w:spacing w:val="6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3"/>
        </w:rPr>
        <w:t>一千二百年间，临水而建；四十多年来，以</w:t>
      </w:r>
    </w:p>
    <w:p>
      <w:pPr>
        <w:ind w:left="380"/>
        <w:spacing w:before="145" w:line="43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  <w:position w:val="14"/>
        </w:rPr>
        <w:t>港兴市。通江达海，因水得名的宁波，谱写了一部城市发展史。阅读材料，回</w:t>
      </w:r>
    </w:p>
    <w:p>
      <w:pPr>
        <w:ind w:left="380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答问题。</w:t>
      </w:r>
    </w:p>
    <w:p>
      <w:pPr>
        <w:sectPr>
          <w:footerReference w:type="default" r:id="rId12"/>
          <w:pgSz w:w="10070" w:h="14710"/>
          <w:pgMar w:top="1250" w:right="1214" w:bottom="900" w:left="469" w:header="0" w:footer="606" w:gutter="0"/>
        </w:sectPr>
        <w:rPr/>
      </w:pPr>
    </w:p>
    <w:p>
      <w:pPr>
        <w:spacing w:line="79" w:lineRule="exact"/>
        <w:rPr/>
      </w:pPr>
      <w:r>
        <w:pict>
          <v:shape id="_x0000_s14" style="position:absolute;margin-left:76.0012pt;margin-top:83.5002pt;mso-position-vertical-relative:page;mso-position-horizontal-relative:page;width:190pt;height:206pt;z-index:25168998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374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3749"/>
                  </w:tblGrid>
                  <w:tr>
                    <w:trPr>
                      <w:trHeight w:val="4059" w:hRule="atLeast"/>
                    </w:trPr>
                    <w:tc>
                      <w:tcPr>
                        <w:tcW w:w="3749" w:type="dxa"/>
                        <w:vAlign w:val="top"/>
                      </w:tcPr>
                      <w:p>
                        <w:pPr>
                          <w:ind w:firstLine="720"/>
                          <w:spacing w:before="139" w:line="1261" w:lineRule="exact"/>
                          <w:textAlignment w:val="center"/>
                          <w:rPr/>
                        </w:pPr>
                        <w:r>
                          <w:drawing>
                            <wp:inline distT="0" distB="0" distL="0" distR="0">
                              <wp:extent cx="1479540" cy="800120"/>
                              <wp:effectExtent l="0" t="0" r="0" b="0"/>
                              <wp:docPr id="10" name="IM 10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0" name="IM 10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1479540" cy="8001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ind w:left="69" w:right="212" w:firstLine="589"/>
                          <w:spacing w:before="124" w:line="299" w:lineRule="auto"/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28"/>
                          </w:rPr>
                          <w:t>2020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28"/>
                          </w:rPr>
                          <w:t>年中国重大考古发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15"/>
                          </w:rPr>
                          <w:t>现——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86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15"/>
                          </w:rPr>
                          <w:t>余姚井头山遗址，距今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1"/>
                          </w:rPr>
                          <w:t>8000余年，出土了多件陶器、木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4"/>
                          </w:rPr>
                          <w:t xml:space="preserve"> 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19"/>
                          </w:rPr>
                          <w:t>器、骨器，木桨等物件，特别是发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4"/>
                          </w:rPr>
                          <w:t xml:space="preserve"> 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17"/>
                          </w:rPr>
                          <w:t>现了60多件用大型牡蛎壳加工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24"/>
                          </w:rPr>
                          <w:t>磨制的耜，铲、刀、勺等贝器。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/>
    </w:p>
    <w:p>
      <w:pPr>
        <w:sectPr>
          <w:footerReference w:type="default" r:id="rId8"/>
          <w:pgSz w:w="10230" w:h="14720"/>
          <w:pgMar w:top="1251" w:right="580" w:bottom="400" w:left="1534" w:header="0" w:footer="0" w:gutter="0"/>
          <w:cols w:equalWidth="0" w:num="1">
            <w:col w:w="8116" w:space="0"/>
          </w:cols>
        </w:sectPr>
        <w:rPr/>
      </w:pPr>
    </w:p>
    <w:p>
      <w:pPr>
        <w:ind w:left="1525"/>
        <w:spacing w:before="49" w:line="19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8"/>
        </w:rPr>
        <w:t>材料一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4" w:line="187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5"/>
        </w:rPr>
        <w:t>材料二</w:t>
      </w:r>
    </w:p>
    <w:p>
      <w:pPr>
        <w:sectPr>
          <w:type w:val="continuous"/>
          <w:pgSz w:w="10230" w:h="14720"/>
          <w:pgMar w:top="1251" w:right="580" w:bottom="400" w:left="1534" w:header="0" w:footer="0" w:gutter="0"/>
          <w:cols w:equalWidth="0" w:num="2">
            <w:col w:w="5779" w:space="100"/>
            <w:col w:w="2237" w:space="0"/>
          </w:cols>
        </w:sectPr>
        <w:rPr/>
      </w:pPr>
    </w:p>
    <w:p>
      <w:pPr>
        <w:spacing w:line="70" w:lineRule="exact"/>
        <w:rPr/>
      </w:pPr>
      <w:r/>
    </w:p>
    <w:tbl>
      <w:tblPr>
        <w:tblStyle w:val="2"/>
        <w:tblW w:w="3762" w:type="dxa"/>
        <w:tblInd w:w="4347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762"/>
      </w:tblGrid>
      <w:tr>
        <w:trPr>
          <w:trHeight w:val="2492" w:hRule="atLeast"/>
        </w:trPr>
        <w:tc>
          <w:tcPr>
            <w:tcW w:w="3762" w:type="dxa"/>
            <w:vAlign w:val="top"/>
            <w:tcBorders>
              <w:left w:val="single" w:color="000000" w:sz="2" w:space="0"/>
              <w:bottom w:val="none" w:color="000000" w:sz="8" w:space="0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1775"/>
              <w:spacing w:before="78" w:line="371" w:lineRule="exact"/>
              <w:rPr>
                <w:rFonts w:ascii="SimSun" w:hAnsi="SimSun" w:eastAsia="SimSun" w:cs="SimSun"/>
                <w:sz w:val="24"/>
                <w:szCs w:val="24"/>
              </w:rPr>
            </w:pPr>
            <w:r>
              <w:drawing>
                <wp:anchor distT="0" distB="0" distL="0" distR="0" simplePos="0" relativeHeight="251688960" behindDoc="1" locked="0" layoutInCell="1" allowOverlap="1">
                  <wp:simplePos x="0" y="0"/>
                  <wp:positionH relativeFrom="column">
                    <wp:posOffset>327018</wp:posOffset>
                  </wp:positionH>
                  <wp:positionV relativeFrom="paragraph">
                    <wp:posOffset>-141158</wp:posOffset>
                  </wp:positionV>
                  <wp:extent cx="1720868" cy="1231867"/>
                  <wp:effectExtent l="0" t="0" r="0" b="0"/>
                  <wp:wrapNone/>
                  <wp:docPr id="11" name="IM 1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1" name="IM 1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20868" cy="123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hAnsi="SimSun" w:eastAsia="SimSun" w:cs="SimSun"/>
                <w:sz w:val="24"/>
                <w:szCs w:val="24"/>
                <w:position w:val="9"/>
              </w:rPr>
              <w:t>护</w:t>
            </w:r>
          </w:p>
          <w:p>
            <w:pPr>
              <w:ind w:left="1594"/>
              <w:spacing w:line="219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</w:rPr>
              <w:t>城</w:t>
            </w:r>
          </w:p>
          <w:p>
            <w:pPr>
              <w:ind w:left="1665"/>
              <w:spacing w:before="208" w:line="233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pict>
                <v:shape id="_x0000_s15" style="position:absolute;margin-left:34.2481pt;margin-top:-1.03836pt;mso-position-vertical-relative:text;mso-position-horizontal-relative:text;width:29.35pt;height:34.45pt;z-index:251691008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ind w:left="99"/>
                          <w:spacing w:before="19" w:line="221" w:lineRule="auto"/>
                          <w:rPr>
                            <w:rFonts w:ascii="SimSun" w:hAnsi="SimSun" w:eastAsia="SimSun" w:cs="SimSu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11"/>
                          </w:rPr>
                          <w:t>图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19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11"/>
                          </w:rPr>
                          <w:t>例</w:t>
                        </w:r>
                      </w:p>
                      <w:p>
                        <w:pPr>
                          <w:ind w:left="20" w:right="20" w:firstLine="119"/>
                          <w:spacing w:before="79" w:line="218" w:lineRule="auto"/>
                          <w:rPr>
                            <w:rFonts w:ascii="SimSun" w:hAnsi="SimSun" w:eastAsia="SimSun" w:cs="SimSu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7"/>
                          </w:rPr>
                          <w:t>河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39"/>
                            <w:w w:val="10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7"/>
                          </w:rPr>
                          <w:t>流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16"/>
                            <w:szCs w:val="16"/>
                            <w:spacing w:val="-21"/>
                            <w:w w:val="98"/>
                          </w:rPr>
                          <w:t>……城墙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KaiTi" w:hAnsi="KaiTi" w:eastAsia="KaiTi" w:cs="KaiTi"/>
                <w:sz w:val="24"/>
                <w:szCs w:val="24"/>
              </w:rPr>
              <w:t>河</w:t>
            </w:r>
          </w:p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645"/>
              <w:spacing w:before="52" w:line="219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  <w:spacing w:val="-15"/>
                <w:w w:val="97"/>
              </w:rPr>
              <w:t>注：宁波城平均海拔为5米</w:t>
            </w:r>
          </w:p>
        </w:tc>
      </w:tr>
      <w:tr>
        <w:trPr>
          <w:trHeight w:val="1567" w:hRule="atLeast"/>
        </w:trPr>
        <w:tc>
          <w:tcPr>
            <w:tcW w:w="3762" w:type="dxa"/>
            <w:vAlign w:val="top"/>
            <w:tcBorders>
              <w:left w:val="single" w:color="000000" w:sz="2" w:space="0"/>
              <w:top w:val="none" w:color="000000" w:sz="8" w:space="0"/>
            </w:tcBorders>
          </w:tcPr>
          <w:p>
            <w:pPr>
              <w:ind w:left="194" w:right="221" w:firstLine="509"/>
              <w:spacing w:before="90" w:line="278" w:lineRule="auto"/>
              <w:jc w:val="both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spacing w:val="-5"/>
              </w:rPr>
              <w:t>宁波，旧称明州，唐朝长庆</w:t>
            </w:r>
            <w:r>
              <w:rPr>
                <w:rFonts w:ascii="KaiTi" w:hAnsi="KaiTi" w:eastAsia="KaiTi" w:cs="KaiTi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6"/>
              </w:rPr>
              <w:t>元年即公元821年，三江口城址</w:t>
            </w:r>
            <w:r>
              <w:rPr>
                <w:rFonts w:ascii="KaiTi" w:hAnsi="KaiTi" w:eastAsia="KaiTi" w:cs="KaiTi"/>
                <w:sz w:val="24"/>
                <w:szCs w:val="24"/>
                <w:spacing w:val="7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1"/>
              </w:rPr>
              <w:t>落成，距今1200周年。</w:t>
            </w:r>
          </w:p>
        </w:tc>
      </w:tr>
    </w:tbl>
    <w:p>
      <w:pPr>
        <w:ind w:left="75"/>
        <w:spacing w:before="16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(1)根据材料一推测宁波先民所处的历史时代及生产生活状况。(3分)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88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4"/>
        </w:rPr>
        <w:t>(2)依据材料二说明宁波在此建城的有利条件。(3分)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2255"/>
        <w:spacing w:before="79" w:line="19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3"/>
        </w:rPr>
        <w:t>宁波市社会政治试卷</w:t>
      </w:r>
      <w:r>
        <w:rPr>
          <w:rFonts w:ascii="FangSong" w:hAnsi="FangSong" w:eastAsia="FangSong" w:cs="FangSong"/>
          <w:sz w:val="24"/>
          <w:szCs w:val="24"/>
          <w:spacing w:val="15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23"/>
        </w:rPr>
        <w:t>共12页</w:t>
      </w:r>
    </w:p>
    <w:p>
      <w:pPr>
        <w:sectPr>
          <w:type w:val="continuous"/>
          <w:pgSz w:w="10230" w:h="14720"/>
          <w:pgMar w:top="1251" w:right="580" w:bottom="400" w:left="1534" w:header="0" w:footer="0" w:gutter="0"/>
          <w:cols w:equalWidth="0" w:num="1">
            <w:col w:w="8116" w:space="0"/>
          </w:cols>
        </w:sectPr>
        <w:rPr/>
      </w:pPr>
    </w:p>
    <w:p>
      <w:pPr>
        <w:ind w:left="719" w:right="445" w:hanging="379"/>
        <w:spacing w:before="138" w:line="330" w:lineRule="auto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1697152" behindDoc="0" locked="0" layoutInCell="0" allowOverlap="1">
            <wp:simplePos x="0" y="0"/>
            <wp:positionH relativeFrom="page">
              <wp:posOffset>1130300</wp:posOffset>
            </wp:positionH>
            <wp:positionV relativeFrom="page">
              <wp:posOffset>1968458</wp:posOffset>
            </wp:positionV>
            <wp:extent cx="1581152" cy="635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5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0" allowOverlap="1">
            <wp:simplePos x="0" y="0"/>
            <wp:positionH relativeFrom="page">
              <wp:posOffset>2908296</wp:posOffset>
            </wp:positionH>
            <wp:positionV relativeFrom="page">
              <wp:posOffset>1670034</wp:posOffset>
            </wp:positionV>
            <wp:extent cx="1879586" cy="6350"/>
            <wp:effectExtent l="0" t="0" r="0" b="0"/>
            <wp:wrapNone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8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0" locked="0" layoutInCell="0" allowOverlap="1">
            <wp:simplePos x="0" y="0"/>
            <wp:positionH relativeFrom="page">
              <wp:posOffset>2895615</wp:posOffset>
            </wp:positionH>
            <wp:positionV relativeFrom="page">
              <wp:posOffset>1695424</wp:posOffset>
            </wp:positionV>
            <wp:extent cx="6350" cy="266687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2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0" allowOverlap="1">
            <wp:simplePos x="0" y="0"/>
            <wp:positionH relativeFrom="page">
              <wp:posOffset>4794217</wp:posOffset>
            </wp:positionH>
            <wp:positionV relativeFrom="page">
              <wp:posOffset>1701772</wp:posOffset>
            </wp:positionV>
            <wp:extent cx="6404" cy="253991"/>
            <wp:effectExtent l="0" t="0" r="0" b="0"/>
            <wp:wrapNone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04" cy="253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6" style="position:absolute;margin-left:235.999pt;margin-top:133.51pt;mso-position-vertical-relative:page;mso-position-horizontal-relative:page;width:140.55pt;height:23.25pt;z-index:25169510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/>
                    <w:spacing w:before="20" w:line="207" w:lineRule="auto"/>
                    <w:rPr>
                      <w:rFonts w:ascii="KaiTi" w:hAnsi="KaiTi" w:eastAsia="KaiTi" w:cs="KaiTi"/>
                      <w:sz w:val="18"/>
                      <w:szCs w:val="18"/>
                    </w:rPr>
                  </w:pPr>
                  <w:r>
                    <w:rPr>
                      <w:rFonts w:ascii="KaiTi" w:hAnsi="KaiTi" w:eastAsia="KaiTi" w:cs="KaiTi"/>
                      <w:sz w:val="18"/>
                      <w:szCs w:val="18"/>
                      <w:spacing w:val="-16"/>
                    </w:rPr>
                    <w:t>改革开放后，宁波“因港而兴”,高速</w:t>
                  </w:r>
                  <w:r>
                    <w:rPr>
                      <w:rFonts w:ascii="KaiTi" w:hAnsi="KaiTi" w:eastAsia="KaiTi" w:cs="KaiTi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KaiTi" w:hAnsi="KaiTi" w:eastAsia="KaiTi" w:cs="KaiTi"/>
                      <w:sz w:val="18"/>
                      <w:szCs w:val="18"/>
                      <w:u w:val="single" w:color="auto"/>
                      <w:spacing w:val="-17"/>
                    </w:rPr>
                    <w:t>发展，成为现代</w:t>
                  </w:r>
                  <w:r>
                    <w:rPr>
                      <w:rFonts w:ascii="KaiTi" w:hAnsi="KaiTi" w:eastAsia="KaiTi" w:cs="KaiTi"/>
                      <w:sz w:val="18"/>
                      <w:szCs w:val="18"/>
                      <w:spacing w:val="-17"/>
                    </w:rPr>
                    <w:t>化</w:t>
                  </w:r>
                  <w:r>
                    <w:rPr>
                      <w:rFonts w:ascii="KaiTi" w:hAnsi="KaiTi" w:eastAsia="KaiTi" w:cs="KaiTi"/>
                      <w:sz w:val="18"/>
                      <w:szCs w:val="18"/>
                      <w:u w:val="single" w:color="auto"/>
                      <w:spacing w:val="-17"/>
                    </w:rPr>
                    <w:t>国际港口城市。</w:t>
                  </w:r>
                  <w:r>
                    <w:rPr>
                      <w:rFonts w:ascii="KaiTi" w:hAnsi="KaiTi" w:eastAsia="KaiTi" w:cs="KaiTi"/>
                      <w:sz w:val="18"/>
                      <w:szCs w:val="18"/>
                      <w:u w:val="single" w:color="auto"/>
                      <w:spacing w:val="2"/>
                    </w:rPr>
                    <w:t xml:space="preserve">    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4"/>
        </w:rPr>
        <w:t>(3)在“纪念宁波三江口建城1200周年”班会课上，对于宁波城市的发展，小</w:t>
      </w:r>
      <w:r>
        <w:rPr>
          <w:rFonts w:ascii="SimSun" w:hAnsi="SimSun" w:eastAsia="SimSun" w:cs="SimSun"/>
          <w:sz w:val="23"/>
          <w:szCs w:val="23"/>
          <w:spacing w:val="7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7"/>
        </w:rPr>
        <w:t>宁与小波发表了各自的观点。请你任选一个观点，用所学知识提供论据。</w:t>
      </w:r>
    </w:p>
    <w:p>
      <w:pPr>
        <w:ind w:left="71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8"/>
        </w:rPr>
        <w:t>(2分)</w:t>
      </w:r>
    </w:p>
    <w:p>
      <w:pPr>
        <w:spacing w:line="145" w:lineRule="exact"/>
        <w:rPr/>
      </w:pPr>
      <w:r/>
    </w:p>
    <w:tbl>
      <w:tblPr>
        <w:tblStyle w:val="2"/>
        <w:tblW w:w="2524" w:type="dxa"/>
        <w:tblInd w:w="1392" w:type="dxa"/>
        <w:tblLayout w:type="fixed"/>
        <w:tblBorders>
          <w:left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2524"/>
      </w:tblGrid>
      <w:tr>
        <w:trPr>
          <w:trHeight w:val="439" w:hRule="atLeast"/>
        </w:trPr>
        <w:tc>
          <w:tcPr>
            <w:tcW w:w="2524" w:type="dxa"/>
            <w:vAlign w:val="top"/>
          </w:tcPr>
          <w:p>
            <w:pPr>
              <w:ind w:left="124"/>
              <w:spacing w:before="55" w:line="214" w:lineRule="auto"/>
              <w:rPr>
                <w:rFonts w:ascii="KaiTi" w:hAnsi="KaiTi" w:eastAsia="KaiTi" w:cs="KaiTi"/>
                <w:sz w:val="16"/>
                <w:szCs w:val="16"/>
              </w:rPr>
            </w:pPr>
            <w:r>
              <w:rPr>
                <w:rFonts w:ascii="KaiTi" w:hAnsi="KaiTi" w:eastAsia="KaiTi" w:cs="KaiTi"/>
                <w:sz w:val="16"/>
                <w:szCs w:val="16"/>
                <w:spacing w:val="-1"/>
              </w:rPr>
              <w:t>宁波港城在唐宋元时期兴盛发达，</w:t>
            </w:r>
            <w:r>
              <w:rPr>
                <w:rFonts w:ascii="KaiTi" w:hAnsi="KaiTi" w:eastAsia="KaiTi" w:cs="KaiTi"/>
                <w:sz w:val="16"/>
                <w:szCs w:val="16"/>
                <w:spacing w:val="3"/>
              </w:rPr>
              <w:t xml:space="preserve"> </w:t>
            </w:r>
            <w:r>
              <w:rPr>
                <w:rFonts w:ascii="KaiTi" w:hAnsi="KaiTi" w:eastAsia="KaiTi" w:cs="KaiTi"/>
                <w:sz w:val="16"/>
                <w:szCs w:val="16"/>
                <w:spacing w:val="-1"/>
              </w:rPr>
              <w:t>却在明清时期一度衰落。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rPr/>
      </w:pPr>
      <w:r/>
    </w:p>
    <w:p>
      <w:pPr>
        <w:spacing w:line="78" w:lineRule="exact"/>
        <w:rPr/>
      </w:pPr>
      <w:r/>
    </w:p>
    <w:p>
      <w:pPr>
        <w:sectPr>
          <w:pgSz w:w="10730" w:h="14700"/>
          <w:pgMar w:top="1249" w:right="1609" w:bottom="400" w:left="369" w:header="0" w:footer="0" w:gutter="0"/>
          <w:cols w:equalWidth="0" w:num="1">
            <w:col w:w="8751" w:space="0"/>
          </w:cols>
        </w:sectPr>
        <w:rPr/>
      </w:pPr>
    </w:p>
    <w:p>
      <w:pPr>
        <w:ind w:left="2549"/>
        <w:spacing w:before="37" w:line="18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小宁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4" w:line="18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小波</w:t>
      </w:r>
    </w:p>
    <w:p>
      <w:pPr>
        <w:sectPr>
          <w:type w:val="continuous"/>
          <w:pgSz w:w="10730" w:h="14700"/>
          <w:pgMar w:top="1249" w:right="1609" w:bottom="400" w:left="369" w:header="0" w:footer="0" w:gutter="0"/>
          <w:cols w:equalWidth="0" w:num="2">
            <w:col w:w="5200" w:space="100"/>
            <w:col w:w="3451" w:space="0"/>
          </w:cols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before="75" w:line="409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7"/>
          <w:position w:val="13"/>
        </w:rPr>
        <w:t>23.</w:t>
      </w:r>
      <w:r>
        <w:rPr>
          <w:rFonts w:ascii="Times New Roman" w:hAnsi="Times New Roman" w:eastAsia="Times New Roman" w:cs="Times New Roman"/>
          <w:sz w:val="23"/>
          <w:szCs w:val="23"/>
          <w:spacing w:val="25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7"/>
          <w:position w:val="13"/>
        </w:rPr>
        <w:t>(8分)一部中国史，就是一部各民族交融汇聚成"多元一体"中华民族的历</w:t>
      </w:r>
    </w:p>
    <w:p>
      <w:pPr>
        <w:ind w:left="34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史。阅读材料，回答问题。</w:t>
      </w:r>
    </w:p>
    <w:p>
      <w:pPr>
        <w:ind w:left="228"/>
        <w:spacing w:before="14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b/>
          <w:bCs/>
          <w:spacing w:val="8"/>
        </w:rPr>
        <w:t>【古籍记载历史】</w:t>
      </w:r>
    </w:p>
    <w:p>
      <w:pPr>
        <w:ind w:left="735"/>
        <w:spacing w:before="130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5"/>
        </w:rPr>
        <w:t>《史记》中有“</w:t>
      </w:r>
      <w:r>
        <w:rPr>
          <w:rFonts w:ascii="SimSun" w:hAnsi="SimSun" w:eastAsia="SimSun" w:cs="SimSun"/>
          <w:sz w:val="23"/>
          <w:szCs w:val="23"/>
          <w:spacing w:val="-5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5"/>
        </w:rPr>
        <w:t>一法度衡石丈尺。车同轨。书同文字”的记载。</w:t>
      </w:r>
    </w:p>
    <w:p>
      <w:pPr>
        <w:ind w:left="340"/>
        <w:spacing w:before="138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3"/>
        </w:rPr>
        <w:t>(1)《史记》记载的这些举措出现在哪一朝代?对国家的发展具</w:t>
      </w:r>
      <w:r>
        <w:rPr>
          <w:rFonts w:ascii="SimSun" w:hAnsi="SimSun" w:eastAsia="SimSun" w:cs="SimSun"/>
          <w:sz w:val="23"/>
          <w:szCs w:val="23"/>
          <w:spacing w:val="7"/>
          <w:position w:val="13"/>
        </w:rPr>
        <w:t>有什么重要意</w:t>
      </w:r>
    </w:p>
    <w:p>
      <w:pPr>
        <w:ind w:left="719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3"/>
          <w:w w:val="110"/>
        </w:rPr>
        <w:t>义?(3分)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399"/>
        <w:spacing w:before="76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23"/>
          <w:szCs w:val="23"/>
          <w:spacing w:val="-21"/>
        </w:rPr>
        <w:t>宁波市社会政治试卷</w:t>
      </w:r>
      <w:r>
        <w:rPr>
          <w:rFonts w:ascii="FangSong" w:hAnsi="FangSong" w:eastAsia="FangSong" w:cs="FangSong"/>
          <w:sz w:val="23"/>
          <w:szCs w:val="23"/>
          <w:spacing w:val="62"/>
        </w:rPr>
        <w:t xml:space="preserve"> </w:t>
      </w:r>
      <w:r>
        <w:rPr>
          <w:sz w:val="23"/>
          <w:szCs w:val="23"/>
          <w:position w:val="-8"/>
        </w:rPr>
        <w:drawing>
          <wp:inline distT="0" distB="0" distL="0" distR="0">
            <wp:extent cx="279423" cy="209559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23" cy="20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85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21"/>
        </w:rPr>
        <w:t>共</w:t>
      </w:r>
      <w:r>
        <w:rPr>
          <w:rFonts w:ascii="FangSong" w:hAnsi="FangSong" w:eastAsia="FangSong" w:cs="FangSong"/>
          <w:sz w:val="18"/>
          <w:szCs w:val="18"/>
          <w:spacing w:val="-26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21"/>
        </w:rPr>
        <w:t>1</w:t>
      </w:r>
      <w:r>
        <w:rPr>
          <w:rFonts w:ascii="FangSong" w:hAnsi="FangSong" w:eastAsia="FangSong" w:cs="FangSong"/>
          <w:sz w:val="18"/>
          <w:szCs w:val="18"/>
          <w:spacing w:val="-38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21"/>
        </w:rPr>
        <w:t>2</w:t>
      </w:r>
      <w:r>
        <w:rPr>
          <w:rFonts w:ascii="FangSong" w:hAnsi="FangSong" w:eastAsia="FangSong" w:cs="FangSong"/>
          <w:sz w:val="18"/>
          <w:szCs w:val="18"/>
          <w:spacing w:val="-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21"/>
        </w:rPr>
        <w:t>页</w:t>
      </w:r>
    </w:p>
    <w:p>
      <w:pPr>
        <w:sectPr>
          <w:type w:val="continuous"/>
          <w:pgSz w:w="10730" w:h="14700"/>
          <w:pgMar w:top="1249" w:right="1609" w:bottom="400" w:left="369" w:header="0" w:footer="0" w:gutter="0"/>
          <w:cols w:equalWidth="0" w:num="1">
            <w:col w:w="8751" w:space="0"/>
          </w:cols>
        </w:sectPr>
        <w:rPr/>
      </w:pPr>
    </w:p>
    <w:p>
      <w:pPr>
        <w:ind w:left="768"/>
        <w:spacing w:before="73" w:line="221" w:lineRule="auto"/>
        <w:rPr>
          <w:rFonts w:ascii="SimHei" w:hAnsi="SimHei" w:eastAsia="SimHei" w:cs="SimHei"/>
          <w:sz w:val="24"/>
          <w:szCs w:val="24"/>
        </w:rPr>
      </w:pPr>
      <w:r>
        <w:pict>
          <v:shape id="_x0000_s17" style="position:absolute;margin-left:336pt;margin-top:87.0035pt;mso-position-vertical-relative:page;mso-position-horizontal-relative:page;width:189.5pt;height:172.5pt;z-index:25170022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3744" w:type="dxa"/>
                    <w:tblInd w:w="22" w:type="dxa"/>
                    <w:tblLayout w:type="fixed"/>
                    <w:tblBorders>
                      <w:bottom w:val="single" w:color="000000" w:sz="4" w:space="0"/>
                      <w:right w:val="single" w:color="000000" w:sz="2" w:space="0"/>
                      <w:top w:val="single" w:color="000000" w:sz="4" w:space="0"/>
                    </w:tblBorders>
                  </w:tblPr>
                  <w:tblGrid>
                    <w:gridCol w:w="3744"/>
                  </w:tblGrid>
                  <w:tr>
                    <w:trPr>
                      <w:trHeight w:val="3389" w:hRule="atLeast"/>
                    </w:trPr>
                    <w:tc>
                      <w:tcPr>
                        <w:tcW w:w="3744" w:type="dxa"/>
                        <w:vAlign w:val="top"/>
                      </w:tcPr>
                      <w:p>
                        <w:pPr>
                          <w:ind w:firstLine="535"/>
                          <w:spacing w:before="79" w:line="1170" w:lineRule="exact"/>
                          <w:textAlignment w:val="center"/>
                          <w:rPr/>
                        </w:pPr>
                        <w:r>
                          <w:drawing>
                            <wp:inline distT="0" distB="0" distL="0" distR="0">
                              <wp:extent cx="1682722" cy="742915"/>
                              <wp:effectExtent l="0" t="0" r="0" b="0"/>
                              <wp:docPr id="17" name="IM 17"/>
                              <wp:cNvGraphicFramePr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" name="IM 17"/>
                                      <pic:cNvPicPr/>
                                    </pic:nvPicPr>
                                    <pic:blipFill>
                                      <a:blip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0">
                                        <a:off x="0" y="0"/>
                                        <a:ext cx="1682722" cy="7429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ind w:left="1174"/>
                          <w:spacing w:before="141" w:line="222" w:lineRule="auto"/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2"/>
                          </w:rPr>
                          <w:t>土尔扈特银印</w:t>
                        </w:r>
                      </w:p>
                      <w:p>
                        <w:pPr>
                          <w:ind w:left="205" w:right="185" w:firstLine="480"/>
                          <w:spacing w:before="103" w:line="316" w:lineRule="auto"/>
                          <w:jc w:val="both"/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20"/>
                          </w:rPr>
                          <w:t>此文物是清朝乾隆皇帝赐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7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15"/>
                          </w:rPr>
                          <w:t>予蒙古族土尔扈特部首领渥巴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9"/>
                          </w:rPr>
                          <w:t xml:space="preserve"> </w:t>
                        </w: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3"/>
                          </w:rPr>
                          <w:t>锡的印玺，褒奖他率众战胜重重</w:t>
                        </w:r>
                      </w:p>
                      <w:p>
                        <w:pPr>
                          <w:ind w:left="205"/>
                          <w:spacing w:line="224" w:lineRule="auto"/>
                          <w:rPr>
                            <w:rFonts w:ascii="KaiTi" w:hAnsi="KaiTi" w:eastAsia="KaiTi" w:cs="KaiT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KaiTi" w:hAnsi="KaiTi" w:eastAsia="KaiTi" w:cs="KaiTi"/>
                            <w:sz w:val="24"/>
                            <w:szCs w:val="24"/>
                            <w:spacing w:val="-3"/>
                          </w:rPr>
                          <w:t>困难回归祖国的壮举。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Hei" w:hAnsi="SimHei" w:eastAsia="SimHei" w:cs="SimHei"/>
          <w:sz w:val="24"/>
          <w:szCs w:val="24"/>
          <w:b/>
          <w:bCs/>
          <w:spacing w:val="-3"/>
        </w:rPr>
        <w:t>【文物见证历史】</w:t>
      </w:r>
    </w:p>
    <w:p>
      <w:pPr>
        <w:spacing w:line="138" w:lineRule="exact"/>
        <w:rPr/>
      </w:pPr>
      <w:r/>
    </w:p>
    <w:tbl>
      <w:tblPr>
        <w:tblStyle w:val="2"/>
        <w:tblW w:w="3695" w:type="dxa"/>
        <w:tblInd w:w="928" w:type="dxa"/>
        <w:tblLayout w:type="fixed"/>
        <w:tblBorders>
          <w:bottom w:val="single" w:color="000000" w:sz="2" w:space="0"/>
          <w:right w:val="single" w:color="000000" w:sz="2" w:space="0"/>
          <w:top w:val="single" w:color="000000" w:sz="4" w:space="0"/>
        </w:tblBorders>
      </w:tblPr>
      <w:tblGrid>
        <w:gridCol w:w="3695"/>
      </w:tblGrid>
      <w:tr>
        <w:trPr>
          <w:trHeight w:val="3394" w:hRule="atLeast"/>
        </w:trPr>
        <w:tc>
          <w:tcPr>
            <w:tcW w:w="3695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firstLine="334"/>
              <w:spacing w:line="2320" w:lineRule="exact"/>
              <w:textAlignment w:val="center"/>
              <w:rPr/>
            </w:pPr>
            <w:r>
              <w:drawing>
                <wp:inline distT="0" distB="0" distL="0" distR="0">
                  <wp:extent cx="1911335" cy="1473119"/>
                  <wp:effectExtent l="0" t="0" r="0" b="0"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11335" cy="1473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795"/>
              <w:spacing w:before="123" w:line="222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spacing w:val="-2"/>
              </w:rPr>
              <w:t>文成公主入吐蕃壁画</w:t>
            </w:r>
          </w:p>
        </w:tc>
      </w:tr>
    </w:tbl>
    <w:p>
      <w:pPr>
        <w:ind w:left="885"/>
        <w:spacing w:before="1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(2)上述文物所反映的历史事件是如何促进各民族之间的相互交融?(3分)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ind w:left="768"/>
        <w:spacing w:before="78" w:line="221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3"/>
        </w:rPr>
        <w:t>【发展创造历史】</w:t>
      </w:r>
    </w:p>
    <w:p>
      <w:pPr>
        <w:ind w:left="885" w:right="28" w:firstLine="520"/>
        <w:spacing w:before="117" w:line="284" w:lineRule="auto"/>
        <w:jc w:val="both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"/>
        </w:rPr>
        <w:t>习近平主席指出：2020年，我国全面建成小康社会，实现</w:t>
      </w:r>
      <w:r>
        <w:rPr>
          <w:rFonts w:ascii="KaiTi" w:hAnsi="KaiTi" w:eastAsia="KaiTi" w:cs="KaiTi"/>
          <w:sz w:val="24"/>
          <w:szCs w:val="24"/>
          <w:spacing w:val="-2"/>
        </w:rPr>
        <w:t>了第一个百年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6"/>
        </w:rPr>
        <w:t>奋斗目标。全面建成小康社会，</w:t>
      </w:r>
      <w:r>
        <w:rPr>
          <w:rFonts w:ascii="KaiTi" w:hAnsi="KaiTi" w:eastAsia="KaiTi" w:cs="KaiTi"/>
          <w:sz w:val="24"/>
          <w:szCs w:val="24"/>
          <w:spacing w:val="7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6"/>
        </w:rPr>
        <w:t>一个民族不能落下；全面建设社会主义现代</w:t>
      </w:r>
      <w:r>
        <w:rPr>
          <w:rFonts w:ascii="KaiTi" w:hAnsi="KaiTi" w:eastAsia="KaiTi" w:cs="KaiTi"/>
          <w:sz w:val="24"/>
          <w:szCs w:val="2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18"/>
        </w:rPr>
        <w:t>化，</w:t>
      </w:r>
      <w:r>
        <w:rPr>
          <w:rFonts w:ascii="KaiTi" w:hAnsi="KaiTi" w:eastAsia="KaiTi" w:cs="KaiTi"/>
          <w:sz w:val="24"/>
          <w:szCs w:val="24"/>
          <w:spacing w:val="-34"/>
        </w:rPr>
        <w:t xml:space="preserve"> </w:t>
      </w:r>
      <w:r>
        <w:rPr>
          <w:rFonts w:ascii="KaiTi" w:hAnsi="KaiTi" w:eastAsia="KaiTi" w:cs="KaiTi"/>
          <w:sz w:val="24"/>
          <w:szCs w:val="24"/>
          <w:spacing w:val="-18"/>
        </w:rPr>
        <w:t>一个民族也不能落下。</w:t>
      </w:r>
    </w:p>
    <w:p>
      <w:pPr>
        <w:ind w:left="885"/>
        <w:spacing w:before="14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(3)综合上述信息，谈谈你对中华民族“从多元走向一体”的理</w:t>
      </w:r>
      <w:r>
        <w:rPr>
          <w:rFonts w:ascii="SimSun" w:hAnsi="SimSun" w:eastAsia="SimSun" w:cs="SimSun"/>
          <w:sz w:val="24"/>
          <w:szCs w:val="24"/>
          <w:spacing w:val="-7"/>
        </w:rPr>
        <w:t>解。(2分)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3018"/>
        <w:spacing w:before="63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b/>
          <w:bCs/>
          <w:spacing w:val="5"/>
        </w:rPr>
        <w:t>宁波市社会政治试卷</w:t>
      </w:r>
      <w:r>
        <w:rPr>
          <w:rFonts w:ascii="FangSong" w:hAnsi="FangSong" w:eastAsia="FangSong" w:cs="FangSong"/>
          <w:sz w:val="19"/>
          <w:szCs w:val="19"/>
          <w:spacing w:val="12"/>
        </w:rPr>
        <w:t xml:space="preserve">  </w:t>
      </w:r>
      <w:r>
        <w:rPr>
          <w:sz w:val="19"/>
          <w:szCs w:val="19"/>
          <w:position w:val="-8"/>
        </w:rPr>
        <w:drawing>
          <wp:inline distT="0" distB="0" distL="0" distR="0">
            <wp:extent cx="285765" cy="209564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65" cy="20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9"/>
          <w:szCs w:val="19"/>
          <w:spacing w:val="76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5"/>
        </w:rPr>
        <w:t>共</w:t>
      </w:r>
      <w:r>
        <w:rPr>
          <w:rFonts w:ascii="FangSong" w:hAnsi="FangSong" w:eastAsia="FangSong" w:cs="FangSong"/>
          <w:sz w:val="19"/>
          <w:szCs w:val="19"/>
          <w:spacing w:val="-29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5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5"/>
        </w:rPr>
        <w:t>2</w:t>
      </w:r>
      <w:r>
        <w:rPr>
          <w:rFonts w:ascii="FangSong" w:hAnsi="FangSong" w:eastAsia="FangSong" w:cs="FangSong"/>
          <w:sz w:val="19"/>
          <w:szCs w:val="19"/>
          <w:spacing w:val="-1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5"/>
        </w:rPr>
        <w:t>页</w:t>
      </w:r>
    </w:p>
    <w:p>
      <w:pPr>
        <w:sectPr>
          <w:pgSz w:w="11030" w:h="14720"/>
          <w:pgMar w:top="1251" w:right="540" w:bottom="400" w:left="1654" w:header="0" w:footer="0" w:gutter="0"/>
        </w:sectPr>
        <w:rPr/>
      </w:pPr>
    </w:p>
    <w:p>
      <w:pPr>
        <w:spacing w:before="110"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3"/>
        </w:rPr>
        <w:t>24.</w:t>
      </w:r>
      <w:r>
        <w:rPr>
          <w:rFonts w:ascii="Times New Roman" w:hAnsi="Times New Roman" w:eastAsia="Times New Roman" w:cs="Times New Roman"/>
          <w:sz w:val="23"/>
          <w:szCs w:val="23"/>
          <w:spacing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3"/>
        </w:rPr>
        <w:t>(8分)阅读材料，回答问题。</w:t>
      </w:r>
    </w:p>
    <w:p>
      <w:pPr>
        <w:ind w:left="228"/>
        <w:spacing w:before="135" w:line="412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1"/>
          <w:position w:val="13"/>
        </w:rPr>
        <w:t>【历史的“界碑”】</w:t>
      </w:r>
      <w:r>
        <w:rPr>
          <w:rFonts w:ascii="KaiTi" w:hAnsi="KaiTi" w:eastAsia="KaiTi" w:cs="KaiTi"/>
          <w:sz w:val="23"/>
          <w:szCs w:val="23"/>
          <w:spacing w:val="-1"/>
          <w:position w:val="13"/>
        </w:rPr>
        <w:t>对于中国来说，这场战争是一块界碑。它铭刻着中世纪古老</w:t>
      </w:r>
    </w:p>
    <w:p>
      <w:pPr>
        <w:ind w:left="340"/>
        <w:spacing w:line="221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1"/>
        </w:rPr>
        <w:t>的社会在炮口逼迫下走入近代的最初的一步。</w:t>
      </w:r>
    </w:p>
    <w:p>
      <w:pPr>
        <w:spacing w:before="128" w:line="423" w:lineRule="exact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"/>
          <w:position w:val="14"/>
        </w:rPr>
        <w:t>——</w:t>
      </w:r>
      <w:r>
        <w:rPr>
          <w:rFonts w:ascii="KaiTi" w:hAnsi="KaiTi" w:eastAsia="KaiTi" w:cs="KaiTi"/>
          <w:sz w:val="23"/>
          <w:szCs w:val="23"/>
          <w:spacing w:val="-74"/>
          <w:position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2"/>
          <w:position w:val="14"/>
        </w:rPr>
        <w:t>陈旭麓《近代中国的新陈代谢》</w:t>
      </w:r>
    </w:p>
    <w:p>
      <w:pPr>
        <w:ind w:left="34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(1)为什么说“这场战争是一块界碑”?(2分)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ind w:left="228"/>
        <w:spacing w:before="75" w:line="416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3"/>
          <w:position w:val="13"/>
        </w:rPr>
        <w:t>【民族的“里程碑”】</w:t>
      </w:r>
      <w:r>
        <w:rPr>
          <w:rFonts w:ascii="KaiTi" w:hAnsi="KaiTi" w:eastAsia="KaiTi" w:cs="KaiTi"/>
          <w:sz w:val="23"/>
          <w:szCs w:val="23"/>
          <w:spacing w:val="-23"/>
          <w:position w:val="1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3"/>
          <w:position w:val="13"/>
        </w:rPr>
        <w:t>……五四运动以来我国发生的三大历史性事件，是近代以</w:t>
      </w:r>
    </w:p>
    <w:p>
      <w:pPr>
        <w:ind w:left="340"/>
        <w:spacing w:line="2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8"/>
        </w:rPr>
        <w:t>来实现中华民族伟大复兴的三大里程碑。</w:t>
      </w:r>
    </w:p>
    <w:p>
      <w:pPr>
        <w:ind w:left="2820"/>
        <w:spacing w:before="123" w:line="219" w:lineRule="auto"/>
        <w:tabs>
          <w:tab w:val="left" w:pos="3320"/>
        </w:tabs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u w:val="single" w:color="auto"/>
        </w:rPr>
        <w:tab/>
      </w:r>
      <w:r>
        <w:rPr>
          <w:rFonts w:ascii="SimSun" w:hAnsi="SimSun" w:eastAsia="SimSun" w:cs="SimSun"/>
          <w:sz w:val="23"/>
          <w:szCs w:val="23"/>
          <w:spacing w:val="-9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</w:rPr>
        <w:t>习近平在庆祝改革开放40周年大会的重要讲话</w:t>
      </w:r>
    </w:p>
    <w:p>
      <w:pPr>
        <w:ind w:left="340"/>
        <w:spacing w:before="138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  <w:position w:val="13"/>
        </w:rPr>
        <w:t>(2)材料所指的是哪三大历史性事件?请选择其中一个历史性事件说明其成</w:t>
      </w:r>
    </w:p>
    <w:p>
      <w:pPr>
        <w:ind w:left="730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"/>
        </w:rPr>
        <w:t>为“里程碑”的理由。(4分)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339" w:right="128" w:hanging="111"/>
        <w:spacing w:before="75" w:line="332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1"/>
        </w:rPr>
        <w:t>【人民的“丰碑”】</w:t>
      </w:r>
      <w:r>
        <w:rPr>
          <w:rFonts w:ascii="KaiTi" w:hAnsi="KaiTi" w:eastAsia="KaiTi" w:cs="KaiTi"/>
          <w:sz w:val="23"/>
          <w:szCs w:val="23"/>
          <w:spacing w:val="-1"/>
        </w:rPr>
        <w:t>天地英雄气，千秋尚凛然。据不完全统计，近代以来中国已</w:t>
      </w:r>
      <w:r>
        <w:rPr>
          <w:rFonts w:ascii="KaiTi" w:hAnsi="KaiTi" w:eastAsia="KaiTi" w:cs="KaiTi"/>
          <w:sz w:val="23"/>
          <w:szCs w:val="23"/>
          <w:spacing w:val="6"/>
        </w:rPr>
        <w:t xml:space="preserve"> </w:t>
      </w:r>
      <w:r>
        <w:rPr>
          <w:rFonts w:ascii="KaiTi" w:hAnsi="KaiTi" w:eastAsia="KaiTi" w:cs="KaiTi"/>
          <w:sz w:val="23"/>
          <w:szCs w:val="23"/>
          <w:spacing w:val="13"/>
        </w:rPr>
        <w:t>有约2000万名烈士为国捐躯，其中有名有姓的只有196万余名。</w:t>
      </w:r>
      <w:r>
        <w:rPr>
          <w:rFonts w:ascii="KaiTi" w:hAnsi="KaiTi" w:eastAsia="KaiTi" w:cs="KaiTi"/>
          <w:sz w:val="23"/>
          <w:szCs w:val="23"/>
          <w:spacing w:val="7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3"/>
        </w:rPr>
        <w:t>……</w:t>
      </w:r>
      <w:r>
        <w:rPr>
          <w:rFonts w:ascii="KaiTi" w:hAnsi="KaiTi" w:eastAsia="KaiTi" w:cs="KaiTi"/>
          <w:sz w:val="23"/>
          <w:szCs w:val="23"/>
          <w:spacing w:val="-66"/>
        </w:rPr>
        <w:t xml:space="preserve"> </w:t>
      </w:r>
      <w:r>
        <w:rPr>
          <w:rFonts w:ascii="KaiTi" w:hAnsi="KaiTi" w:eastAsia="KaiTi" w:cs="KaiTi"/>
          <w:sz w:val="23"/>
          <w:szCs w:val="23"/>
          <w:spacing w:val="12"/>
        </w:rPr>
        <w:t>向所</w:t>
      </w:r>
    </w:p>
    <w:p>
      <w:pPr>
        <w:ind w:left="340"/>
        <w:spacing w:line="225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9"/>
        </w:rPr>
        <w:t>有为民族独立、人民幸福而牺牲的先烈致敬。人民英雄永</w:t>
      </w:r>
      <w:r>
        <w:rPr>
          <w:rFonts w:ascii="KaiTi" w:hAnsi="KaiTi" w:eastAsia="KaiTi" w:cs="KaiTi"/>
          <w:sz w:val="23"/>
          <w:szCs w:val="23"/>
          <w:spacing w:val="8"/>
        </w:rPr>
        <w:t>垂不朽!</w:t>
      </w:r>
    </w:p>
    <w:p>
      <w:pPr>
        <w:ind w:right="134"/>
        <w:spacing w:before="130" w:line="402" w:lineRule="exact"/>
        <w:jc w:val="righ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  <w:position w:val="12"/>
        </w:rPr>
        <w:t>——</w:t>
      </w:r>
      <w:r>
        <w:rPr>
          <w:rFonts w:ascii="KaiTi" w:hAnsi="KaiTi" w:eastAsia="KaiTi" w:cs="KaiTi"/>
          <w:sz w:val="23"/>
          <w:szCs w:val="23"/>
          <w:spacing w:val="14"/>
          <w:position w:val="12"/>
        </w:rPr>
        <w:t xml:space="preserve"> </w:t>
      </w:r>
      <w:r>
        <w:rPr>
          <w:rFonts w:ascii="KaiTi" w:hAnsi="KaiTi" w:eastAsia="KaiTi" w:cs="KaiTi"/>
          <w:sz w:val="23"/>
          <w:szCs w:val="23"/>
          <w:spacing w:val="5"/>
          <w:position w:val="12"/>
        </w:rPr>
        <w:t>《人民日报》2021年4月3日载</w:t>
      </w:r>
    </w:p>
    <w:p>
      <w:pPr>
        <w:ind w:left="340"/>
        <w:spacing w:before="1" w:line="219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1"/>
        </w:rPr>
        <w:t>(3)人民英雄留给我们哪些精神财富?我们应如</w:t>
      </w:r>
      <w:r>
        <w:rPr>
          <w:rFonts w:ascii="KaiTi" w:hAnsi="KaiTi" w:eastAsia="KaiTi" w:cs="KaiTi"/>
          <w:sz w:val="23"/>
          <w:szCs w:val="23"/>
          <w:spacing w:val="20"/>
        </w:rPr>
        <w:t>何以实际行动向英雄致敬?</w:t>
      </w:r>
    </w:p>
    <w:p>
      <w:pPr>
        <w:ind w:left="720"/>
        <w:spacing w:before="157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6"/>
        </w:rPr>
        <w:t>(2分)</w:t>
      </w:r>
    </w:p>
    <w:p>
      <w:pPr>
        <w:sectPr>
          <w:footerReference w:type="default" r:id="rId23"/>
          <w:pgSz w:w="9900" w:h="14700"/>
          <w:pgMar w:top="1249" w:right="1045" w:bottom="920" w:left="449" w:header="0" w:footer="580" w:gutter="0"/>
        </w:sectPr>
        <w:rPr/>
      </w:pPr>
    </w:p>
    <w:p>
      <w:pPr>
        <w:spacing w:before="67" w:line="219" w:lineRule="auto"/>
        <w:rPr>
          <w:rFonts w:ascii="SimSun" w:hAnsi="SimSun" w:eastAsia="SimSun" w:cs="SimSun"/>
          <w:sz w:val="25"/>
          <w:szCs w:val="25"/>
        </w:rPr>
      </w:pPr>
      <w:r>
        <w:drawing>
          <wp:anchor distT="0" distB="0" distL="0" distR="0" simplePos="0" relativeHeight="251712512" behindDoc="0" locked="0" layoutInCell="0" allowOverlap="1">
            <wp:simplePos x="0" y="0"/>
            <wp:positionH relativeFrom="page">
              <wp:posOffset>4203722</wp:posOffset>
            </wp:positionH>
            <wp:positionV relativeFrom="page">
              <wp:posOffset>1073152</wp:posOffset>
            </wp:positionV>
            <wp:extent cx="1200151" cy="1523967"/>
            <wp:effectExtent l="0" t="0" r="0" b="0"/>
            <wp:wrapNone/>
            <wp:docPr id="21" name="IM 21"/>
            <wp:cNvGraphicFramePr/>
            <a:graphic>
              <a:graphicData uri="http://schemas.openxmlformats.org/drawingml/2006/picture">
                <pic:pic>
                  <pic:nvPicPr>
                    <pic:cNvPr id="21" name="IM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51" cy="1523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0" locked="0" layoutInCell="0" allowOverlap="1">
            <wp:simplePos x="0" y="0"/>
            <wp:positionH relativeFrom="page">
              <wp:posOffset>4702169</wp:posOffset>
            </wp:positionH>
            <wp:positionV relativeFrom="page">
              <wp:posOffset>1787558</wp:posOffset>
            </wp:positionV>
            <wp:extent cx="546118" cy="107913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8" cy="107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0" allowOverlap="1">
            <wp:simplePos x="0" y="0"/>
            <wp:positionH relativeFrom="page">
              <wp:posOffset>3841749</wp:posOffset>
            </wp:positionH>
            <wp:positionV relativeFrom="page">
              <wp:posOffset>2012919</wp:posOffset>
            </wp:positionV>
            <wp:extent cx="101597" cy="38136"/>
            <wp:effectExtent l="0" t="0" r="0" b="0"/>
            <wp:wrapNone/>
            <wp:docPr id="23" name="IM 23"/>
            <wp:cNvGraphicFramePr/>
            <a:graphic>
              <a:graphicData uri="http://schemas.openxmlformats.org/drawingml/2006/picture">
                <pic:pic>
                  <pic:nvPicPr>
                    <pic:cNvPr id="23" name="IM 2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7" cy="3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0" allowOverlap="1">
            <wp:simplePos x="0" y="0"/>
            <wp:positionH relativeFrom="page">
              <wp:posOffset>5162580</wp:posOffset>
            </wp:positionH>
            <wp:positionV relativeFrom="page">
              <wp:posOffset>2000206</wp:posOffset>
            </wp:positionV>
            <wp:extent cx="107915" cy="76272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15" cy="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5"/>
          <w:szCs w:val="25"/>
          <w:b/>
          <w:bCs/>
          <w:spacing w:val="-15"/>
        </w:rPr>
        <w:t>25.</w:t>
      </w:r>
      <w:r>
        <w:rPr>
          <w:rFonts w:ascii="Times New Roman" w:hAnsi="Times New Roman" w:eastAsia="Times New Roman" w:cs="Times New Roman"/>
          <w:sz w:val="25"/>
          <w:szCs w:val="25"/>
          <w:spacing w:val="41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5"/>
        </w:rPr>
        <w:t>(8分)以下为大头儿子一家“晒”在网上的生活画面。阅读材料，回答问题。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ind w:left="3910"/>
        <w:spacing w:before="33" w:line="221" w:lineRule="auto"/>
        <w:rPr>
          <w:rFonts w:ascii="SimHei" w:hAnsi="SimHei" w:eastAsia="SimHei" w:cs="SimHei"/>
          <w:sz w:val="10"/>
          <w:szCs w:val="10"/>
        </w:rPr>
      </w:pPr>
      <w:r>
        <w:pict>
          <v:shape id="_x0000_s18" style="position:absolute;margin-left:299.003pt;margin-top:1.16017pt;mso-position-vertical-relative:text;mso-position-horizontal-relative:text;width:58.3pt;height:27.5pt;z-index:2517135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  <w:spacing w:val="-1"/>
                    </w:rPr>
                    <w:t>大头儿子</w:t>
                  </w:r>
                </w:p>
                <w:p>
                  <w:pPr>
                    <w:ind w:left="20" w:right="20"/>
                    <w:spacing w:before="51" w:line="203" w:lineRule="auto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"/>
                    </w:rPr>
                    <w:t>我还真想过刷单赚点钱买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-2"/>
                    </w:rPr>
                    <w:t>游戏装备。差点上当啊。</w:t>
                  </w:r>
                </w:p>
                <w:p>
                  <w:pPr>
                    <w:ind w:left="20"/>
                    <w:spacing w:line="219" w:lineRule="auto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4"/>
                    </w:rPr>
                    <w:t>转发!都学习学习。</w:t>
                  </w:r>
                </w:p>
              </w:txbxContent>
            </v:textbox>
          </v:shape>
        </w:pict>
      </w:r>
      <w:r>
        <w:pict>
          <v:shape id="_x0000_s19" style="position:absolute;margin-left:90.5002pt;margin-top:1.67323pt;mso-position-vertical-relative:text;mso-position-horizontal-relative:text;width:58.3pt;height:25.5pt;z-index:2517145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2" w:lineRule="auto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  <w:spacing w:val="-2"/>
                    </w:rPr>
                    <w:t>围裙妈妈</w:t>
                  </w:r>
                </w:p>
                <w:p>
                  <w:pPr>
                    <w:ind w:left="20" w:right="20"/>
                    <w:spacing w:before="10" w:line="209" w:lineRule="auto"/>
                    <w:jc w:val="both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"/>
                    </w:rPr>
                    <w:t>家里买了台新风机，不管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"/>
                    </w:rPr>
                    <w:t>身在何处，都能用手机远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-4"/>
                    </w:rPr>
                    <w:t>程遥控。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column">
              <wp:posOffset>2171709</wp:posOffset>
            </wp:positionH>
            <wp:positionV relativeFrom="paragraph">
              <wp:posOffset>-336646</wp:posOffset>
            </wp:positionV>
            <wp:extent cx="1187452" cy="1517612"/>
            <wp:effectExtent l="0" t="0" r="0" b="0"/>
            <wp:wrapNone/>
            <wp:docPr id="25" name="IM 25"/>
            <wp:cNvGraphicFramePr/>
            <a:graphic>
              <a:graphicData uri="http://schemas.openxmlformats.org/drawingml/2006/picture">
                <pic:pic>
                  <pic:nvPicPr>
                    <pic:cNvPr id="25" name="IM 2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52" cy="1517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0"/>
          <w:szCs w:val="10"/>
          <w:spacing w:val="-2"/>
        </w:rPr>
        <w:t>小头爸爸</w:t>
      </w:r>
    </w:p>
    <w:p>
      <w:pPr>
        <w:ind w:left="3910"/>
        <w:spacing w:before="6" w:line="213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Hei" w:hAnsi="SimHei" w:eastAsia="SimHei" w:cs="SimHei"/>
          <w:sz w:val="10"/>
          <w:szCs w:val="10"/>
          <w:spacing w:val="-2"/>
        </w:rPr>
        <w:t>杨梅成熟了，</w:t>
      </w:r>
      <w:r>
        <w:rPr>
          <w:rFonts w:ascii="SimHei" w:hAnsi="SimHei" w:eastAsia="SimHei" w:cs="SimHei"/>
          <w:sz w:val="10"/>
          <w:szCs w:val="10"/>
          <w:spacing w:val="4"/>
        </w:rPr>
        <w:t xml:space="preserve">     </w:t>
      </w:r>
      <w:r>
        <w:rPr>
          <w:rFonts w:ascii="SimHei" w:hAnsi="SimHei" w:eastAsia="SimHei" w:cs="SimHei"/>
          <w:sz w:val="10"/>
          <w:szCs w:val="10"/>
          <w:spacing w:val="-2"/>
        </w:rPr>
        <w:t>产</w:t>
      </w:r>
    </w:p>
    <w:p>
      <w:pPr>
        <w:ind w:left="3910"/>
        <w:spacing w:before="4" w:line="232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Hei" w:hAnsi="SimHei" w:eastAsia="SimHei" w:cs="SimHei"/>
          <w:sz w:val="10"/>
          <w:szCs w:val="10"/>
          <w:spacing w:val="2"/>
        </w:rPr>
        <w:t>本人变身主播，直播带贷</w:t>
      </w:r>
    </w:p>
    <w:p>
      <w:pPr>
        <w:ind w:left="3910"/>
        <w:spacing w:line="223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Hei" w:hAnsi="SimHei" w:eastAsia="SimHei" w:cs="SimHei"/>
          <w:sz w:val="10"/>
          <w:szCs w:val="10"/>
          <w:spacing w:val="-4"/>
        </w:rPr>
        <w:t>销量好。</w:t>
      </w:r>
    </w:p>
    <w:p>
      <w:pPr>
        <w:ind w:left="4259"/>
        <w:spacing w:before="113" w:line="213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Hei" w:hAnsi="SimHei" w:eastAsia="SimHei" w:cs="SimHei"/>
          <w:sz w:val="10"/>
          <w:szCs w:val="10"/>
          <w:spacing w:val="-17"/>
        </w:rPr>
        <w:t>最好吃的杨梅，它!</w:t>
      </w:r>
    </w:p>
    <w:p>
      <w:pPr>
        <w:ind w:left="1830"/>
        <w:spacing w:before="150" w:line="220" w:lineRule="auto"/>
        <w:rPr>
          <w:rFonts w:ascii="SimSun" w:hAnsi="SimSun" w:eastAsia="SimSun" w:cs="SimSun"/>
          <w:sz w:val="10"/>
          <w:szCs w:val="10"/>
        </w:rPr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column">
              <wp:posOffset>844560</wp:posOffset>
            </wp:positionH>
            <wp:positionV relativeFrom="paragraph">
              <wp:posOffset>-828268</wp:posOffset>
            </wp:positionV>
            <wp:extent cx="1193833" cy="1523967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833" cy="1523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0"/>
          <w:szCs w:val="10"/>
          <w:spacing w:val="-8"/>
          <w:w w:val="95"/>
        </w:rPr>
        <w:t>5分钟前</w:t>
      </w:r>
    </w:p>
    <w:p>
      <w:pPr>
        <w:ind w:left="1830"/>
        <w:spacing w:before="59" w:line="219" w:lineRule="auto"/>
        <w:rPr>
          <w:rFonts w:ascii="SimSun" w:hAnsi="SimSun" w:eastAsia="SimSun" w:cs="SimSun"/>
          <w:sz w:val="10"/>
          <w:szCs w:val="10"/>
        </w:rPr>
      </w:pPr>
      <w:r>
        <w:pict>
          <v:shape id="_x0000_s20" style="position:absolute;margin-left:194.503pt;margin-top:2.08352pt;mso-position-vertical-relative:text;mso-position-horizontal-relative:text;width:59.65pt;height:11.1pt;z-index:2517155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3" w:lineRule="auto"/>
                    <w:rPr>
                      <w:rFonts w:ascii="FangSong" w:hAnsi="FangSong" w:eastAsia="FangSong" w:cs="FangSong"/>
                      <w:sz w:val="15"/>
                      <w:szCs w:val="15"/>
                    </w:rPr>
                  </w:pPr>
                  <w:r>
                    <w:rPr>
                      <w:rFonts w:ascii="FangSong" w:hAnsi="FangSong" w:eastAsia="FangSong" w:cs="FangSong"/>
                      <w:sz w:val="15"/>
                      <w:szCs w:val="15"/>
                      <w:spacing w:val="-22"/>
                    </w:rPr>
                    <w:t>骂大头儿子、农的的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0"/>
          <w:szCs w:val="10"/>
          <w:spacing w:val="-10"/>
          <w:w w:val="91"/>
        </w:rPr>
        <w:t>小头色道，大头几子，页好生活</w:t>
      </w: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left="383"/>
        <w:spacing w:before="82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b/>
          <w:bCs/>
          <w:spacing w:val="-11"/>
        </w:rPr>
        <w:t>(1)网络是把双刃剑，请结合材料分析其利弊。(3</w:t>
      </w:r>
      <w:r>
        <w:rPr>
          <w:rFonts w:ascii="SimSun" w:hAnsi="SimSun" w:eastAsia="SimSun" w:cs="SimSun"/>
          <w:sz w:val="25"/>
          <w:szCs w:val="25"/>
          <w:b/>
          <w:bCs/>
          <w:spacing w:val="-12"/>
        </w:rPr>
        <w:t>分)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749" w:hanging="370"/>
        <w:spacing w:before="82" w:line="265" w:lineRule="auto"/>
        <w:rPr>
          <w:rFonts w:ascii="FangSong" w:hAnsi="FangSong" w:eastAsia="FangSong" w:cs="FangSong"/>
          <w:sz w:val="25"/>
          <w:szCs w:val="25"/>
        </w:rPr>
      </w:pPr>
      <w:r>
        <w:rPr>
          <w:rFonts w:ascii="FangSong" w:hAnsi="FangSong" w:eastAsia="FangSong" w:cs="FangSong"/>
          <w:sz w:val="25"/>
          <w:szCs w:val="25"/>
          <w:spacing w:val="-17"/>
        </w:rPr>
        <w:t>(2)判断中国法院网公布的“假借网络刷单行诈骗”的行为性质，并说明理由。</w:t>
      </w:r>
      <w:r>
        <w:rPr>
          <w:rFonts w:ascii="FangSong" w:hAnsi="FangSong" w:eastAsia="FangSong" w:cs="FangSong"/>
          <w:sz w:val="25"/>
          <w:szCs w:val="25"/>
          <w:spacing w:val="10"/>
        </w:rPr>
        <w:t xml:space="preserve"> </w:t>
      </w:r>
      <w:r>
        <w:rPr>
          <w:rFonts w:ascii="FangSong" w:hAnsi="FangSong" w:eastAsia="FangSong" w:cs="FangSong"/>
          <w:sz w:val="25"/>
          <w:szCs w:val="25"/>
          <w:spacing w:val="12"/>
        </w:rPr>
        <w:t>(3分)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379"/>
        <w:spacing w:before="82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4"/>
        </w:rPr>
        <w:t>(3)请你为大头儿子如何正确享受网络生活提两条合理建议。(2分)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549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11"/>
        </w:rPr>
        <w:t>宁波市社会政治试卷</w:t>
      </w:r>
      <w:r>
        <w:rPr>
          <w:rFonts w:ascii="FangSong" w:hAnsi="FangSong" w:eastAsia="FangSong" w:cs="FangSong"/>
          <w:sz w:val="20"/>
          <w:szCs w:val="20"/>
          <w:spacing w:val="85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292156" cy="209564"/>
            <wp:effectExtent l="0" t="0" r="0" b="0"/>
            <wp:docPr id="27" name="IM 27"/>
            <wp:cNvGraphicFramePr/>
            <a:graphic>
              <a:graphicData uri="http://schemas.openxmlformats.org/drawingml/2006/picture">
                <pic:pic>
                  <pic:nvPicPr>
                    <pic:cNvPr id="27" name="IM 27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56" cy="20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8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11"/>
        </w:rPr>
        <w:t>共12页</w:t>
      </w:r>
    </w:p>
    <w:p>
      <w:pPr>
        <w:sectPr>
          <w:footerReference w:type="default" r:id="rId8"/>
          <w:pgSz w:w="10050" w:h="14720"/>
          <w:pgMar w:top="1251" w:right="525" w:bottom="400" w:left="1119" w:header="0" w:footer="0" w:gutter="0"/>
        </w:sectPr>
        <w:rPr/>
      </w:pPr>
    </w:p>
    <w:p>
      <w:pPr>
        <w:spacing w:before="108" w:line="400" w:lineRule="exact"/>
        <w:rPr>
          <w:rFonts w:ascii="SimSun" w:hAnsi="SimSun" w:eastAsia="SimSun" w:cs="SimSun"/>
          <w:sz w:val="23"/>
          <w:szCs w:val="23"/>
        </w:rPr>
      </w:pPr>
      <w:r>
        <w:pict>
          <v:shape id="_x0000_s21" style="position:absolute;margin-left:81.4989pt;margin-top:117.747pt;mso-position-vertical-relative:page;mso-position-horizontal-relative:page;width:305.05pt;height:0.5pt;z-index:251721728;" o:allowincell="f" filled="false" strokecolor="#000000" strokeweight="0.50pt" coordsize="6100,10" coordorigin="0,0" path="m0,5l1420,5m1420,5l2560,5m2560,5l3209,5m3209,5l4520,5m4520,5l6100,5m0,5l1420,5m1420,5l2560,5m2560,5l3209,5m3209,5l4520,5m4520,5l5750,5m5750,5l6100,5e">
            <v:stroke joinstyle="miter" miterlimit="10"/>
          </v:shape>
        </w:pict>
      </w:r>
      <w:r>
        <w:pict>
          <v:shape id="_x0000_s22" style="position:absolute;margin-left:170.251pt;margin-top:163.25pt;mso-position-vertical-relative:page;mso-position-horizontal-relative:page;width:124.8pt;height:283.5pt;z-index:251720704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2445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2445"/>
                  </w:tblGrid>
                  <w:tr>
                    <w:trPr>
                      <w:trHeight w:val="5609" w:hRule="atLeast"/>
                    </w:trPr>
                    <w:tc>
                      <w:tcPr>
                        <w:tcW w:w="2445" w:type="dxa"/>
                        <w:vAlign w:val="top"/>
                      </w:tcPr>
                      <w:p>
                        <w:pPr>
                          <w:ind w:left="818"/>
                          <w:spacing w:before="19" w:line="219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b/>
                            <w:bCs/>
                            <w:spacing w:val="12"/>
                          </w:rPr>
                          <w:t>篇章二</w:t>
                        </w:r>
                      </w:p>
                      <w:p>
                        <w:pPr>
                          <w:ind w:left="78"/>
                          <w:spacing w:before="180" w:line="219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b/>
                            <w:bCs/>
                            <w:spacing w:val="-4"/>
                          </w:rPr>
                          <w:t>解决“够不够”的问题</w:t>
                        </w:r>
                      </w:p>
                      <w:p>
                        <w:pPr>
                          <w:ind w:left="74" w:firstLine="468"/>
                          <w:spacing w:before="156" w:line="360" w:lineRule="auto"/>
                          <w:jc w:val="both"/>
                          <w:rPr>
                            <w:rFonts w:ascii="SimSun" w:hAnsi="SimSun" w:eastAsia="SimSun" w:cs="SimSu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11"/>
                          </w:rPr>
                          <w:t>改革开放后，我国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2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8"/>
                          </w:rPr>
                          <w:t>交通运输处于短缺状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-4"/>
                          </w:rPr>
                          <w:t>态，买票难、乘车难、运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41"/>
                          </w:rPr>
                          <w:t>输难是常态。我国政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8"/>
                          </w:rPr>
                          <w:t>府着力解决交通“瓶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12"/>
                          </w:rPr>
                          <w:t>颈",使高速铁路、高速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16"/>
                          </w:rPr>
                          <w:t>公路、内河航道通航营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1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8"/>
                          </w:rPr>
                          <w:t>业的总里程均居世界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3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20"/>
                          </w:rPr>
                          <w:t>第一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-5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20"/>
                          </w:rPr>
                          <w:t>，境内民用航空、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14"/>
                          </w:rPr>
                          <w:t>国际航线大幅增加，有</w:t>
                        </w:r>
                      </w:p>
                      <w:p>
                        <w:pPr>
                          <w:ind w:left="74"/>
                          <w:spacing w:line="227" w:lineRule="auto"/>
                          <w:rPr>
                            <w:rFonts w:ascii="SimSun" w:hAnsi="SimSun" w:eastAsia="SimSun" w:cs="SimSu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1"/>
                            <w:szCs w:val="21"/>
                            <w:spacing w:val="21"/>
                          </w:rPr>
                          <w:t>力促进社会经济发展。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23" style="position:absolute;margin-left:303.248pt;margin-top:163.25pt;mso-position-vertical-relative:page;mso-position-horizontal-relative:page;width:126.05pt;height:283.5pt;z-index:25171968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2470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2470"/>
                  </w:tblGrid>
                  <w:tr>
                    <w:trPr>
                      <w:trHeight w:val="5609" w:hRule="atLeast"/>
                    </w:trPr>
                    <w:tc>
                      <w:tcPr>
                        <w:tcW w:w="2470" w:type="dxa"/>
                        <w:vAlign w:val="top"/>
                      </w:tcPr>
                      <w:p>
                        <w:pPr>
                          <w:ind w:left="818"/>
                          <w:spacing w:before="29" w:line="219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b/>
                            <w:bCs/>
                            <w:spacing w:val="8"/>
                          </w:rPr>
                          <w:t>篇章三</w:t>
                        </w:r>
                      </w:p>
                      <w:p>
                        <w:pPr>
                          <w:ind w:left="58"/>
                          <w:spacing w:before="158" w:line="219" w:lineRule="auto"/>
                          <w:rPr>
                            <w:rFonts w:ascii="SimSun" w:hAnsi="SimSun" w:eastAsia="SimSun" w:cs="SimSu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3"/>
                            <w:szCs w:val="23"/>
                            <w:b/>
                            <w:bCs/>
                            <w:spacing w:val="3"/>
                          </w:rPr>
                          <w:t>解决"好不好"的问题</w:t>
                        </w:r>
                      </w:p>
                      <w:p>
                        <w:pPr>
                          <w:ind w:left="55" w:firstLine="487"/>
                          <w:spacing w:before="143" w:line="343" w:lineRule="auto"/>
                          <w:jc w:val="both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36"/>
                          </w:rPr>
                          <w:t>2019年9月中共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3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0"/>
                          </w:rPr>
                          <w:t>中央、国务院印发《交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5"/>
                          </w:rPr>
                          <w:t>通强国建设纲要》,提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27"/>
                          </w:rPr>
                          <w:t>出我国未来交通发展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4"/>
                          </w:rPr>
                          <w:t>要"推动大数据、互联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4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7"/>
                          </w:rPr>
                          <w:t>网、人工智能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81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7"/>
                          </w:rPr>
                          <w:t>……等新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29"/>
                          </w:rPr>
                          <w:t>技术与交通行业深度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9"/>
                          </w:rPr>
                          <w:t>融合。""推进北斗卫星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1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9"/>
                          </w:rPr>
                          <w:t>导航系统应用。""培育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4"/>
                          </w:rPr>
                          <w:t xml:space="preserve"> 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20"/>
                          </w:rPr>
                          <w:t>高水平交通科技人才，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28"/>
                          </w:rPr>
                          <w:t>打造素质优良的交通</w:t>
                        </w:r>
                      </w:p>
                      <w:p>
                        <w:pPr>
                          <w:ind w:left="55"/>
                          <w:spacing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40"/>
                          </w:rPr>
                          <w:t>劳动者大军。”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-2"/>
          <w:position w:val="12"/>
        </w:rPr>
        <w:t>26.</w:t>
      </w:r>
      <w:r>
        <w:rPr>
          <w:rFonts w:ascii="SimSun" w:hAnsi="SimSun" w:eastAsia="SimSun" w:cs="SimSun"/>
          <w:sz w:val="23"/>
          <w:szCs w:val="23"/>
          <w:spacing w:val="-64"/>
          <w:position w:val="1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"/>
          <w:position w:val="12"/>
        </w:rPr>
        <w:t>(8分)交通是社会经济发展的“大动脉”。阅读材料，回答问题。</w:t>
      </w:r>
    </w:p>
    <w:p>
      <w:pPr>
        <w:ind w:left="360"/>
        <w:spacing w:line="226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3"/>
        </w:rPr>
        <w:t>材料一：人类交通工具出现的“时间轴”</w:t>
      </w:r>
    </w:p>
    <w:p>
      <w:pPr>
        <w:spacing w:line="81" w:lineRule="exact"/>
        <w:rPr/>
      </w:pPr>
      <w:r/>
    </w:p>
    <w:p>
      <w:pPr>
        <w:sectPr>
          <w:pgSz w:w="10860" w:h="14700"/>
          <w:pgMar w:top="1249" w:right="1629" w:bottom="400" w:left="370" w:header="0" w:footer="0" w:gutter="0"/>
          <w:cols w:equalWidth="0" w:num="1">
            <w:col w:w="8861" w:space="0"/>
          </w:cols>
        </w:sectPr>
        <w:rPr/>
      </w:pPr>
    </w:p>
    <w:p>
      <w:pPr>
        <w:ind w:left="1369"/>
        <w:spacing w:before="34" w:line="18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轮船火车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40"/>
        <w:spacing w:before="35" w:line="18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地铁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139"/>
        <w:spacing w:before="33" w:line="18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汽车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3" w:line="18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飞机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3" w:line="18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高铁</w:t>
      </w:r>
    </w:p>
    <w:p>
      <w:pPr>
        <w:sectPr>
          <w:type w:val="continuous"/>
          <w:pgSz w:w="10860" w:h="14700"/>
          <w:pgMar w:top="1249" w:right="1629" w:bottom="400" w:left="370" w:header="0" w:footer="0" w:gutter="0"/>
          <w:cols w:equalWidth="0" w:num="5">
            <w:col w:w="3050" w:space="100"/>
            <w:col w:w="720" w:space="0"/>
            <w:col w:w="720" w:space="0"/>
            <w:col w:w="1971" w:space="100"/>
            <w:col w:w="2201" w:space="0"/>
          </w:cols>
        </w:sectPr>
        <w:rPr/>
      </w:pPr>
    </w:p>
    <w:p>
      <w:pPr>
        <w:ind w:left="1369"/>
        <w:spacing w:before="129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18071814</w:t>
      </w:r>
      <w:r>
        <w:rPr>
          <w:rFonts w:ascii="SimSun" w:hAnsi="SimSun" w:eastAsia="SimSun" w:cs="SimSun"/>
          <w:sz w:val="17"/>
          <w:szCs w:val="17"/>
          <w:spacing w:val="5"/>
        </w:rPr>
        <w:t xml:space="preserve">              </w:t>
      </w:r>
      <w:r>
        <w:rPr>
          <w:rFonts w:ascii="SimSun" w:hAnsi="SimSun" w:eastAsia="SimSun" w:cs="SimSun"/>
          <w:sz w:val="17"/>
          <w:szCs w:val="17"/>
          <w:spacing w:val="-4"/>
        </w:rPr>
        <w:t>1863</w:t>
      </w:r>
      <w:r>
        <w:rPr>
          <w:rFonts w:ascii="SimSun" w:hAnsi="SimSun" w:eastAsia="SimSun" w:cs="SimSun"/>
          <w:sz w:val="17"/>
          <w:szCs w:val="17"/>
          <w:spacing w:val="16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4"/>
        </w:rPr>
        <w:t>1885</w:t>
      </w:r>
      <w:r>
        <w:rPr>
          <w:rFonts w:ascii="SimSun" w:hAnsi="SimSun" w:eastAsia="SimSun" w:cs="SimSun"/>
          <w:sz w:val="17"/>
          <w:szCs w:val="17"/>
          <w:spacing w:val="2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4"/>
        </w:rPr>
        <w:t>1903</w:t>
      </w:r>
      <w:r>
        <w:rPr>
          <w:rFonts w:ascii="SimSun" w:hAnsi="SimSun" w:eastAsia="SimSun" w:cs="SimSun"/>
          <w:sz w:val="17"/>
          <w:szCs w:val="17"/>
          <w:spacing w:val="1"/>
        </w:rPr>
        <w:t xml:space="preserve">                    </w:t>
      </w:r>
      <w:r>
        <w:rPr>
          <w:rFonts w:ascii="SimSun" w:hAnsi="SimSun" w:eastAsia="SimSun" w:cs="SimSun"/>
          <w:sz w:val="17"/>
          <w:szCs w:val="17"/>
          <w:spacing w:val="-4"/>
        </w:rPr>
        <w:t>1964</w:t>
      </w:r>
      <w:r>
        <w:rPr>
          <w:rFonts w:ascii="SimSun" w:hAnsi="SimSun" w:eastAsia="SimSun" w:cs="SimSun"/>
          <w:sz w:val="17"/>
          <w:szCs w:val="17"/>
          <w:spacing w:val="1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(年)</w:t>
      </w:r>
    </w:p>
    <w:p>
      <w:pPr>
        <w:ind w:left="360"/>
        <w:spacing w:before="195" w:line="2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3"/>
        </w:rPr>
        <w:t>材料二：中国交通发展进程</w:t>
      </w:r>
    </w:p>
    <w:p>
      <w:pPr>
        <w:spacing w:line="152" w:lineRule="exact"/>
        <w:rPr/>
      </w:pPr>
      <w:r/>
    </w:p>
    <w:tbl>
      <w:tblPr>
        <w:tblStyle w:val="2"/>
        <w:tblW w:w="2519" w:type="dxa"/>
        <w:tblInd w:w="360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2519"/>
      </w:tblGrid>
      <w:tr>
        <w:trPr>
          <w:trHeight w:val="5609" w:hRule="atLeast"/>
        </w:trPr>
        <w:tc>
          <w:tcPr>
            <w:tcW w:w="2519" w:type="dxa"/>
            <w:vAlign w:val="top"/>
          </w:tcPr>
          <w:p>
            <w:pPr>
              <w:ind w:left="868"/>
              <w:spacing w:before="49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b/>
                <w:bCs/>
                <w:spacing w:val="13"/>
              </w:rPr>
              <w:t>篇章一</w:t>
            </w:r>
          </w:p>
          <w:p>
            <w:pPr>
              <w:ind w:left="108"/>
              <w:spacing w:before="128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b/>
                <w:bCs/>
                <w:spacing w:val="3"/>
              </w:rPr>
              <w:t>解决"有没有"的问题</w:t>
            </w:r>
          </w:p>
          <w:p>
            <w:pPr>
              <w:ind w:firstLine="600"/>
              <w:spacing w:before="156" w:line="342" w:lineRule="auto"/>
              <w:tabs>
                <w:tab w:val="left" w:pos="113"/>
              </w:tabs>
              <w:jc w:val="both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6"/>
              </w:rPr>
              <w:t>新中国成立之初，</w:t>
            </w: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5"/>
              </w:rPr>
              <w:t>我国铁路、公路、航空、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水</w:t>
            </w:r>
            <w:r>
              <w:rPr>
                <w:rFonts w:ascii="SimSun" w:hAnsi="SimSun" w:eastAsia="SimSun" w:cs="SimSun"/>
                <w:sz w:val="22"/>
                <w:szCs w:val="22"/>
                <w:spacing w:val="-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运</w:t>
            </w:r>
            <w:r>
              <w:rPr>
                <w:rFonts w:ascii="SimSun" w:hAnsi="SimSun" w:eastAsia="SimSun" w:cs="SimSun"/>
                <w:sz w:val="22"/>
                <w:szCs w:val="22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都</w:t>
            </w:r>
            <w:r>
              <w:rPr>
                <w:rFonts w:ascii="SimSun" w:hAnsi="SimSun" w:eastAsia="SimSun" w:cs="SimSun"/>
                <w:sz w:val="22"/>
                <w:szCs w:val="22"/>
                <w:spacing w:val="-18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非</w:t>
            </w:r>
            <w:r>
              <w:rPr>
                <w:rFonts w:ascii="SimSun" w:hAnsi="SimSun" w:eastAsia="SimSun" w:cs="SimSun"/>
                <w:sz w:val="22"/>
                <w:szCs w:val="22"/>
                <w:spacing w:val="-16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常</w:t>
            </w:r>
            <w:r>
              <w:rPr>
                <w:rFonts w:ascii="SimSun" w:hAnsi="SimSun" w:eastAsia="SimSun" w:cs="SimSun"/>
                <w:sz w:val="22"/>
                <w:szCs w:val="22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落</w:t>
            </w:r>
            <w:r>
              <w:rPr>
                <w:rFonts w:ascii="SimSun" w:hAnsi="SimSun" w:eastAsia="SimSun" w:cs="SimSun"/>
                <w:sz w:val="22"/>
                <w:szCs w:val="22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后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1"/>
              </w:rPr>
              <w:t>。</w:t>
            </w:r>
            <w:r>
              <w:rPr>
                <w:rFonts w:ascii="SimSun" w:hAnsi="SimSun" w:eastAsia="SimSun" w:cs="SimSun"/>
                <w:sz w:val="22"/>
                <w:szCs w:val="2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</w:rPr>
              <w:tab/>
            </w:r>
            <w:r>
              <w:rPr>
                <w:rFonts w:ascii="SimSun" w:hAnsi="SimSun" w:eastAsia="SimSun" w:cs="SimSun"/>
                <w:sz w:val="22"/>
                <w:szCs w:val="22"/>
                <w:spacing w:val="24"/>
              </w:rPr>
              <w:t>1953年我国开始实施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“一五”计划。那一代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30"/>
              </w:rPr>
              <w:t>交通人克服缺钱少物、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30"/>
              </w:rPr>
              <w:t>地形复杂等重重困难，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着力恢复交通运输，修</w:t>
            </w:r>
            <w:r>
              <w:rPr>
                <w:rFonts w:ascii="SimSun" w:hAnsi="SimSun" w:eastAsia="SimSun" w:cs="SimSun"/>
                <w:sz w:val="22"/>
                <w:szCs w:val="22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建了青藏公路、成昆铁</w:t>
            </w:r>
            <w:r>
              <w:rPr>
                <w:rFonts w:ascii="SimSun" w:hAnsi="SimSun" w:eastAsia="SimSun" w:cs="SimSun"/>
                <w:sz w:val="22"/>
                <w:szCs w:val="22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20"/>
              </w:rPr>
              <w:t>路、武汉长江大桥等一</w:t>
            </w:r>
            <w:r>
              <w:rPr>
                <w:rFonts w:ascii="SimSun" w:hAnsi="SimSun" w:eastAsia="SimSun" w:cs="SimSun"/>
                <w:sz w:val="22"/>
                <w:szCs w:val="22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批标志性交通工程，服</w:t>
            </w:r>
          </w:p>
          <w:p>
            <w:pPr>
              <w:ind w:left="114"/>
              <w:spacing w:line="20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21"/>
              </w:rPr>
              <w:t>务社会主义建设。</w:t>
            </w:r>
          </w:p>
        </w:tc>
      </w:tr>
    </w:tbl>
    <w:p>
      <w:pPr>
        <w:ind w:left="360"/>
        <w:spacing w:before="171"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</w:rPr>
        <w:t>(1)根据“时间轴”,请概括人类交通领域所发生的变化。(2分)</w:t>
      </w:r>
    </w:p>
    <w:p>
      <w:pPr>
        <w:spacing w:line="306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ind w:left="360"/>
        <w:spacing w:before="75"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4"/>
        </w:rPr>
        <w:t>(2)结合“篇章一</w:t>
      </w:r>
      <w:r>
        <w:rPr>
          <w:rFonts w:ascii="SimSun" w:hAnsi="SimSun" w:eastAsia="SimSun" w:cs="SimSun"/>
          <w:sz w:val="23"/>
          <w:szCs w:val="23"/>
          <w:spacing w:val="-7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4"/>
        </w:rPr>
        <w:t>”和“篇章二”,分析中国交通领域取得巨大成就的原因。(3分)</w:t>
      </w:r>
    </w:p>
    <w:p>
      <w:pPr>
        <w:spacing w:line="307" w:lineRule="auto"/>
        <w:rPr>
          <w:rFonts w:ascii="Arial"/>
          <w:sz w:val="21"/>
        </w:rPr>
      </w:pPr>
      <w:r/>
    </w:p>
    <w:p>
      <w:pPr>
        <w:spacing w:line="307" w:lineRule="auto"/>
        <w:rPr>
          <w:rFonts w:ascii="Arial"/>
          <w:sz w:val="21"/>
        </w:rPr>
      </w:pPr>
      <w:r/>
    </w:p>
    <w:p>
      <w:pPr>
        <w:ind w:left="36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(3)综合上述材料及所学知识，从创新驱动发展角度谈谈我国如何建成交通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ind w:left="759"/>
        <w:spacing w:before="76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强国。(3分)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2430"/>
        <w:spacing w:before="75" w:line="238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3"/>
          <w:szCs w:val="23"/>
          <w:spacing w:val="-10"/>
        </w:rPr>
        <w:t>宁波市社会政治试卷</w:t>
      </w:r>
      <w:r>
        <w:rPr>
          <w:rFonts w:ascii="FangSong" w:hAnsi="FangSong" w:eastAsia="FangSong" w:cs="FangSong"/>
          <w:sz w:val="23"/>
          <w:szCs w:val="23"/>
          <w:spacing w:val="63"/>
        </w:rPr>
        <w:t xml:space="preserve"> </w:t>
      </w:r>
      <w:r>
        <w:rPr>
          <w:sz w:val="23"/>
          <w:szCs w:val="23"/>
          <w:position w:val="-10"/>
        </w:rPr>
        <w:drawing>
          <wp:inline distT="0" distB="0" distL="0" distR="0">
            <wp:extent cx="279430" cy="209559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30" cy="20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3"/>
          <w:szCs w:val="23"/>
          <w:spacing w:val="75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10"/>
        </w:rPr>
        <w:t>共12页</w:t>
      </w:r>
    </w:p>
    <w:sectPr>
      <w:type w:val="continuous"/>
      <w:pgSz w:w="10860" w:h="14700"/>
      <w:pgMar w:top="1249" w:right="1629" w:bottom="400" w:left="370" w:header="0" w:footer="0" w:gutter="0"/>
      <w:cols w:equalWidth="0" w:num="1">
        <w:col w:w="886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610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22"/>
        <w:szCs w:val="22"/>
        <w:spacing w:val="-12"/>
      </w:rPr>
      <w:t>宁波市社会政治试卷</w:t>
    </w:r>
    <w:r>
      <w:rPr>
        <w:rFonts w:ascii="FangSong" w:hAnsi="FangSong" w:eastAsia="FangSong" w:cs="FangSong"/>
        <w:sz w:val="22"/>
        <w:szCs w:val="22"/>
        <w:spacing w:val="87"/>
      </w:rPr>
      <w:t xml:space="preserve"> </w:t>
    </w:r>
    <w:r>
      <w:rPr>
        <w:sz w:val="22"/>
        <w:szCs w:val="22"/>
        <w:position w:val="-8"/>
      </w:rPr>
      <w:drawing>
        <wp:inline distT="0" distB="0" distL="0" distR="0">
          <wp:extent cx="285758" cy="215973"/>
          <wp:effectExtent l="0" t="0" r="0" b="0"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58" cy="21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2"/>
        <w:szCs w:val="22"/>
        <w:spacing w:val="60"/>
      </w:rPr>
      <w:t xml:space="preserve"> </w:t>
    </w:r>
    <w:r>
      <w:rPr>
        <w:rFonts w:ascii="FangSong" w:hAnsi="FangSong" w:eastAsia="FangSong" w:cs="FangSong"/>
        <w:sz w:val="19"/>
        <w:szCs w:val="19"/>
        <w:spacing w:val="-12"/>
      </w:rPr>
      <w:t>共</w:t>
    </w:r>
    <w:r>
      <w:rPr>
        <w:rFonts w:ascii="FangSong" w:hAnsi="FangSong" w:eastAsia="FangSong" w:cs="FangSong"/>
        <w:sz w:val="19"/>
        <w:szCs w:val="19"/>
        <w:spacing w:val="-29"/>
      </w:rPr>
      <w:t xml:space="preserve"> </w:t>
    </w:r>
    <w:r>
      <w:rPr>
        <w:rFonts w:ascii="FangSong" w:hAnsi="FangSong" w:eastAsia="FangSong" w:cs="FangSong"/>
        <w:sz w:val="19"/>
        <w:szCs w:val="19"/>
        <w:spacing w:val="-12"/>
      </w:rPr>
      <w:t>1</w:t>
    </w:r>
    <w:r>
      <w:rPr>
        <w:rFonts w:ascii="FangSong" w:hAnsi="FangSong" w:eastAsia="FangSong" w:cs="FangSong"/>
        <w:sz w:val="19"/>
        <w:szCs w:val="19"/>
        <w:spacing w:val="-41"/>
      </w:rPr>
      <w:t xml:space="preserve"> </w:t>
    </w:r>
    <w:r>
      <w:rPr>
        <w:rFonts w:ascii="FangSong" w:hAnsi="FangSong" w:eastAsia="FangSong" w:cs="FangSong"/>
        <w:sz w:val="19"/>
        <w:szCs w:val="19"/>
        <w:spacing w:val="-12"/>
      </w:rPr>
      <w:t>2</w:t>
    </w:r>
    <w:r>
      <w:rPr>
        <w:rFonts w:ascii="FangSong" w:hAnsi="FangSong" w:eastAsia="FangSong" w:cs="FangSong"/>
        <w:sz w:val="19"/>
        <w:szCs w:val="19"/>
        <w:spacing w:val="-8"/>
      </w:rPr>
      <w:t xml:space="preserve"> </w:t>
    </w:r>
    <w:r>
      <w:rPr>
        <w:rFonts w:ascii="FangSong" w:hAnsi="FangSong" w:eastAsia="FangSong" w:cs="FangSong"/>
        <w:sz w:val="19"/>
        <w:szCs w:val="19"/>
        <w:spacing w:val="-12"/>
      </w:rPr>
      <w:t>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39"/>
      <w:spacing w:line="222" w:lineRule="auto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22"/>
        <w:szCs w:val="22"/>
        <w:spacing w:val="-15"/>
      </w:rPr>
      <w:t>宁波市社会政治试卷</w:t>
    </w:r>
    <w:r>
      <w:rPr>
        <w:rFonts w:ascii="FangSong" w:hAnsi="FangSong" w:eastAsia="FangSong" w:cs="FangSong"/>
        <w:sz w:val="22"/>
        <w:szCs w:val="22"/>
        <w:spacing w:val="5"/>
      </w:rPr>
      <w:t xml:space="preserve">       </w:t>
    </w:r>
    <w:r>
      <w:rPr>
        <w:rFonts w:ascii="FangSong" w:hAnsi="FangSong" w:eastAsia="FangSong" w:cs="FangSong"/>
        <w:sz w:val="19"/>
        <w:szCs w:val="19"/>
        <w:spacing w:val="-15"/>
      </w:rPr>
      <w:t>共</w:t>
    </w:r>
    <w:r>
      <w:rPr>
        <w:rFonts w:ascii="FangSong" w:hAnsi="FangSong" w:eastAsia="FangSong" w:cs="FangSong"/>
        <w:sz w:val="19"/>
        <w:szCs w:val="19"/>
        <w:spacing w:val="-28"/>
      </w:rPr>
      <w:t xml:space="preserve"> </w:t>
    </w:r>
    <w:r>
      <w:rPr>
        <w:rFonts w:ascii="FangSong" w:hAnsi="FangSong" w:eastAsia="FangSong" w:cs="FangSong"/>
        <w:sz w:val="19"/>
        <w:szCs w:val="19"/>
        <w:spacing w:val="-15"/>
      </w:rPr>
      <w:t>1</w:t>
    </w:r>
    <w:r>
      <w:rPr>
        <w:rFonts w:ascii="FangSong" w:hAnsi="FangSong" w:eastAsia="FangSong" w:cs="FangSong"/>
        <w:sz w:val="19"/>
        <w:szCs w:val="19"/>
        <w:spacing w:val="-41"/>
      </w:rPr>
      <w:t xml:space="preserve"> </w:t>
    </w:r>
    <w:r>
      <w:rPr>
        <w:rFonts w:ascii="FangSong" w:hAnsi="FangSong" w:eastAsia="FangSong" w:cs="FangSong"/>
        <w:sz w:val="19"/>
        <w:szCs w:val="19"/>
        <w:spacing w:val="-15"/>
      </w:rPr>
      <w:t>2</w:t>
    </w:r>
    <w:r>
      <w:rPr>
        <w:rFonts w:ascii="FangSong" w:hAnsi="FangSong" w:eastAsia="FangSong" w:cs="FangSong"/>
        <w:sz w:val="19"/>
        <w:szCs w:val="19"/>
        <w:spacing w:val="-18"/>
      </w:rPr>
      <w:t xml:space="preserve"> </w:t>
    </w:r>
    <w:r>
      <w:rPr>
        <w:rFonts w:ascii="FangSong" w:hAnsi="FangSong" w:eastAsia="FangSong" w:cs="FangSong"/>
        <w:sz w:val="19"/>
        <w:szCs w:val="19"/>
        <w:spacing w:val="-15"/>
      </w:rPr>
      <w:t>页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20"/>
      <w:spacing w:line="225" w:lineRule="auto"/>
      <w:rPr>
        <w:rFonts w:ascii="SimSun" w:hAnsi="SimSun" w:eastAsia="SimSun" w:cs="SimSun"/>
        <w:sz w:val="24"/>
        <w:szCs w:val="24"/>
      </w:rPr>
    </w:pPr>
    <w:r>
      <w:rPr>
        <w:rFonts w:ascii="SimSun" w:hAnsi="SimSun" w:eastAsia="SimSun" w:cs="SimSun"/>
        <w:sz w:val="24"/>
        <w:szCs w:val="24"/>
        <w:spacing w:val="-22"/>
      </w:rPr>
      <w:t>宁波市社会政治试卷</w:t>
    </w:r>
    <w:r>
      <w:rPr>
        <w:rFonts w:ascii="SimSun" w:hAnsi="SimSun" w:eastAsia="SimSun" w:cs="SimSun"/>
        <w:sz w:val="24"/>
        <w:szCs w:val="24"/>
        <w:spacing w:val="16"/>
      </w:rPr>
      <w:t xml:space="preserve">      </w:t>
    </w:r>
    <w:r>
      <w:rPr>
        <w:rFonts w:ascii="SimSun" w:hAnsi="SimSun" w:eastAsia="SimSun" w:cs="SimSun"/>
        <w:sz w:val="24"/>
        <w:szCs w:val="24"/>
        <w:spacing w:val="-22"/>
      </w:rPr>
      <w:t>共12页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00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8"/>
      </w:rPr>
      <w:t>宁波市社会政治试卷</w:t>
    </w:r>
    <w:r>
      <w:rPr>
        <w:rFonts w:ascii="FangSong" w:hAnsi="FangSong" w:eastAsia="FangSong" w:cs="FangSong"/>
        <w:sz w:val="20"/>
        <w:szCs w:val="20"/>
        <w:spacing w:val="78"/>
      </w:rPr>
      <w:t xml:space="preserve"> </w:t>
    </w:r>
    <w:r>
      <w:rPr>
        <w:sz w:val="20"/>
        <w:szCs w:val="20"/>
        <w:position w:val="-9"/>
      </w:rPr>
      <w:drawing>
        <wp:inline distT="0" distB="0" distL="0" distR="0">
          <wp:extent cx="285721" cy="215907"/>
          <wp:effectExtent l="0" t="0" r="0" b="0"/>
          <wp:docPr id="20" name="IM 20"/>
          <wp:cNvGraphicFramePr/>
          <a:graphic>
            <a:graphicData uri="http://schemas.openxmlformats.org/drawingml/2006/picture">
              <pic:pic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85721" cy="215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0"/>
        <w:szCs w:val="20"/>
        <w:spacing w:val="90"/>
      </w:rPr>
      <w:t xml:space="preserve"> </w:t>
    </w:r>
    <w:r>
      <w:rPr>
        <w:rFonts w:ascii="FangSong" w:hAnsi="FangSong" w:eastAsia="FangSong" w:cs="FangSong"/>
        <w:sz w:val="20"/>
        <w:szCs w:val="20"/>
        <w:spacing w:val="8"/>
      </w:rPr>
      <w:t>共12</w:t>
    </w:r>
    <w:r>
      <w:rPr>
        <w:rFonts w:ascii="FangSong" w:hAnsi="FangSong" w:eastAsia="FangSong" w:cs="FangSong"/>
        <w:sz w:val="20"/>
        <w:szCs w:val="20"/>
        <w:spacing w:val="-23"/>
      </w:rPr>
      <w:t xml:space="preserve"> </w:t>
    </w:r>
    <w:r>
      <w:rPr>
        <w:rFonts w:ascii="FangSong" w:hAnsi="FangSong" w:eastAsia="FangSong" w:cs="FangSong"/>
        <w:sz w:val="20"/>
        <w:szCs w:val="20"/>
        <w:spacing w:val="8"/>
      </w:rPr>
      <w:t>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footer" Target="footer2.xml"/><Relationship Id="rId7" Type="http://schemas.openxmlformats.org/officeDocument/2006/relationships/image" Target="media/image7.jpeg"/><Relationship Id="rId6" Type="http://schemas.openxmlformats.org/officeDocument/2006/relationships/footer" Target="footer1.xm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4" Type="http://schemas.openxmlformats.org/officeDocument/2006/relationships/fontTable" Target="fontTable.xml"/><Relationship Id="rId33" Type="http://schemas.openxmlformats.org/officeDocument/2006/relationships/styles" Target="styles.xml"/><Relationship Id="rId32" Type="http://schemas.openxmlformats.org/officeDocument/2006/relationships/settings" Target="settings.xml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image" Target="media/image3.jpeg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footer" Target="footer5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image" Target="media/image2.jpeg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footer" Target="footer4.xml"/><Relationship Id="rId11" Type="http://schemas.openxmlformats.org/officeDocument/2006/relationships/image" Target="media/image9.jpeg"/><Relationship Id="rId10" Type="http://schemas.openxmlformats.org/officeDocument/2006/relationships/footer" Target="footer3.xml"/><Relationship Id="rId1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2023-10-11T13:02:53Z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2023-10-11T13:02:55</vt:filetime>
  </property>
  <property fmtid="{D5CDD505-2E9C-101B-9397-08002B2CF9AE}" pid="4" name="UsrData">
    <vt:lpwstr>65262c79782fbf001fdeaa2awl</vt:lpwstr>
  </property>
</Properties>
</file>