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27A54">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11607800</wp:posOffset>
            </wp:positionH>
            <wp:positionV relativeFrom="topMargin">
              <wp:posOffset>11442700</wp:posOffset>
            </wp:positionV>
            <wp:extent cx="431800" cy="317500"/>
            <wp:effectExtent l="0" t="0" r="6350" b="6350"/>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pic:cNvPicPr>
                      <a:picLocks noChangeAspect="1"/>
                    </pic:cNvPicPr>
                  </pic:nvPicPr>
                  <pic:blipFill>
                    <a:blip r:embed="rId6"/>
                    <a:stretch>
                      <a:fillRect/>
                    </a:stretch>
                  </pic:blipFill>
                  <pic:spPr>
                    <a:xfrm>
                      <a:off x="0" y="0"/>
                      <a:ext cx="431800" cy="317500"/>
                    </a:xfrm>
                    <a:prstGeom prst="rect">
                      <a:avLst/>
                    </a:prstGeom>
                  </pic:spPr>
                </pic:pic>
              </a:graphicData>
            </a:graphic>
          </wp:anchor>
        </w:drawing>
      </w:r>
      <w:r>
        <w:rPr>
          <w:rFonts w:ascii="宋体" w:hAnsi="宋体" w:eastAsia="宋体" w:cs="宋体"/>
          <w:b/>
          <w:color w:val="auto"/>
          <w:sz w:val="32"/>
        </w:rPr>
        <w:t>浙江省2024年初中学业水平考试</w:t>
      </w:r>
    </w:p>
    <w:p w14:paraId="11746F96">
      <w:pPr>
        <w:spacing w:line="360" w:lineRule="auto"/>
        <w:jc w:val="center"/>
      </w:pPr>
      <w:r>
        <w:rPr>
          <w:rFonts w:ascii="宋体" w:hAnsi="宋体" w:eastAsia="宋体" w:cs="宋体"/>
          <w:b/>
          <w:color w:val="auto"/>
          <w:sz w:val="32"/>
        </w:rPr>
        <w:t>社会（开卷）</w:t>
      </w:r>
    </w:p>
    <w:p w14:paraId="7D036D64">
      <w:pPr>
        <w:spacing w:line="360" w:lineRule="auto"/>
        <w:jc w:val="left"/>
      </w:pPr>
      <w:r>
        <w:rPr>
          <w:rFonts w:ascii="宋体" w:hAnsi="宋体" w:eastAsia="宋体" w:cs="宋体"/>
          <w:b/>
          <w:color w:val="auto"/>
          <w:sz w:val="24"/>
        </w:rPr>
        <w:t>考生注意：</w:t>
      </w:r>
    </w:p>
    <w:p w14:paraId="082B7184">
      <w:pPr>
        <w:spacing w:line="360" w:lineRule="auto"/>
        <w:jc w:val="left"/>
      </w:pPr>
      <w:r>
        <w:rPr>
          <w:rFonts w:ascii="宋体" w:hAnsi="宋体" w:eastAsia="宋体" w:cs="宋体"/>
          <w:b/>
          <w:color w:val="auto"/>
          <w:sz w:val="24"/>
        </w:rPr>
        <w:t>1．本试题卷分判断题、选择题和综合题三部分，共8页，满分100分，考试时间100分钟。</w:t>
      </w:r>
    </w:p>
    <w:p w14:paraId="3A0AA05E">
      <w:pPr>
        <w:spacing w:line="360" w:lineRule="auto"/>
        <w:jc w:val="left"/>
      </w:pPr>
      <w:r>
        <w:rPr>
          <w:rFonts w:ascii="宋体" w:hAnsi="宋体" w:eastAsia="宋体" w:cs="宋体"/>
          <w:b/>
          <w:color w:val="auto"/>
          <w:sz w:val="24"/>
        </w:rPr>
        <w:t>2．答题前，请务必将自己的姓名、准考证号用黑色字迹的签字笔或钢笔分别填写在试题卷和答题纸规定的位置上。</w:t>
      </w:r>
    </w:p>
    <w:p w14:paraId="67B0DF17">
      <w:pPr>
        <w:spacing w:line="360" w:lineRule="auto"/>
        <w:jc w:val="left"/>
      </w:pPr>
      <w:r>
        <w:rPr>
          <w:rFonts w:ascii="宋体" w:hAnsi="宋体" w:eastAsia="宋体" w:cs="宋体"/>
          <w:b/>
          <w:color w:val="auto"/>
          <w:sz w:val="24"/>
        </w:rPr>
        <w:t>3．答题时，请按照答题纸上“注意事项”的要求，在答题纸相应的位置上规范作答，在本试题卷上的作答一律无效。</w:t>
      </w:r>
    </w:p>
    <w:p w14:paraId="5C36C169">
      <w:pPr>
        <w:spacing w:line="360" w:lineRule="auto"/>
        <w:jc w:val="left"/>
      </w:pPr>
      <w:r>
        <w:rPr>
          <w:rFonts w:ascii="宋体" w:hAnsi="宋体" w:eastAsia="宋体" w:cs="宋体"/>
          <w:b/>
          <w:color w:val="auto"/>
          <w:sz w:val="24"/>
        </w:rPr>
        <w:t>一、判断题（本大题有8小题，每小题1分，共8分。判断下列说法是否正确，正确的请将答题纸相应题号后的正确涂黑，错误的请将答题纸相应题号后的错误涂黑）</w:t>
      </w:r>
    </w:p>
    <w:p w14:paraId="127D74C7">
      <w:pPr>
        <w:spacing w:line="360" w:lineRule="auto"/>
        <w:jc w:val="both"/>
        <w:rPr>
          <w:color w:val="000000"/>
        </w:rPr>
      </w:pPr>
      <w:r>
        <w:rPr>
          <w:color w:val="auto"/>
        </w:rPr>
        <w:t xml:space="preserve">1. </w:t>
      </w:r>
      <w:r>
        <w:rPr>
          <w:rFonts w:ascii="宋体" w:hAnsi="宋体" w:eastAsia="宋体" w:cs="宋体"/>
          <w:color w:val="auto"/>
        </w:rPr>
        <w:t>巴拿马运河是北美洲和南美洲的分界线, 沟通了大西洋和印度洋。</w:t>
      </w:r>
      <w:r>
        <w:t>（     ）</w:t>
      </w:r>
    </w:p>
    <w:p w14:paraId="2C4AC004">
      <w:pPr>
        <w:spacing w:line="360" w:lineRule="auto"/>
        <w:jc w:val="both"/>
        <w:rPr>
          <w:color w:val="000000"/>
        </w:rPr>
      </w:pPr>
      <w:r>
        <w:rPr>
          <w:color w:val="000000"/>
        </w:rPr>
        <w:t xml:space="preserve">2. </w:t>
      </w:r>
      <w:r>
        <w:rPr>
          <w:rFonts w:ascii="宋体" w:hAnsi="宋体" w:eastAsia="宋体" w:cs="宋体"/>
          <w:color w:val="000000"/>
        </w:rPr>
        <w:t>海洋拥有多样的资源, 如生物资源、矿产资源、空间资源等。</w:t>
      </w:r>
      <w:r>
        <w:rPr>
          <w:color w:val="000000"/>
        </w:rPr>
        <w:t>（     ）</w:t>
      </w:r>
    </w:p>
    <w:p w14:paraId="70528384">
      <w:pPr>
        <w:spacing w:line="360" w:lineRule="auto"/>
        <w:jc w:val="both"/>
        <w:rPr>
          <w:color w:val="000000"/>
        </w:rPr>
      </w:pPr>
      <w:r>
        <w:rPr>
          <w:color w:val="000000"/>
        </w:rPr>
        <w:t xml:space="preserve">3. </w:t>
      </w:r>
      <w:r>
        <w:rPr>
          <w:rFonts w:ascii="宋体" w:hAnsi="宋体" w:eastAsia="宋体" w:cs="宋体"/>
          <w:color w:val="000000"/>
        </w:rPr>
        <w:t>中国古代大运河的开通，加强了南北地区的政治、经济和文化交流。</w:t>
      </w:r>
      <w:bookmarkStart w:id="0" w:name="_GoBack"/>
      <w:bookmarkEnd w:id="0"/>
      <w:r>
        <w:rPr>
          <w:color w:val="000000"/>
        </w:rPr>
        <w:t>（     ）</w:t>
      </w:r>
    </w:p>
    <w:p w14:paraId="7109D24E">
      <w:pPr>
        <w:spacing w:line="360" w:lineRule="auto"/>
        <w:jc w:val="both"/>
        <w:rPr>
          <w:color w:val="000000"/>
        </w:rPr>
      </w:pPr>
      <w:r>
        <w:rPr>
          <w:color w:val="000000"/>
        </w:rPr>
        <w:t xml:space="preserve">4. </w:t>
      </w:r>
      <w:r>
        <w:rPr>
          <w:rFonts w:ascii="宋体" w:hAnsi="宋体" w:eastAsia="宋体" w:cs="宋体"/>
          <w:color w:val="000000"/>
        </w:rPr>
        <w:t>“交够国家的, 留足集体的, 剩下都是自己的。” 这句话形象地反映了家庭联产承包责任制推行之初农民的朴素认识。</w:t>
      </w:r>
      <w:r>
        <w:rPr>
          <w:color w:val="000000"/>
        </w:rPr>
        <w:t>（     ）</w:t>
      </w:r>
    </w:p>
    <w:p w14:paraId="478A667E">
      <w:pPr>
        <w:spacing w:line="360" w:lineRule="auto"/>
        <w:jc w:val="left"/>
        <w:rPr>
          <w:color w:val="000000"/>
        </w:rPr>
      </w:pPr>
      <w:r>
        <w:rPr>
          <w:color w:val="000000"/>
        </w:rPr>
        <w:t xml:space="preserve">5. </w:t>
      </w:r>
      <w:r>
        <w:rPr>
          <w:rFonts w:ascii="宋体" w:hAnsi="宋体" w:eastAsia="宋体" w:cs="宋体"/>
          <w:color w:val="000000"/>
        </w:rPr>
        <w:t>《联合国家宣言》的签署，彻底扭转了“二战”的战争形势。（   ）</w:t>
      </w:r>
    </w:p>
    <w:p w14:paraId="0ADE4B59">
      <w:pPr>
        <w:spacing w:line="360" w:lineRule="auto"/>
        <w:jc w:val="both"/>
        <w:rPr>
          <w:color w:val="000000"/>
        </w:rPr>
      </w:pPr>
      <w:r>
        <w:rPr>
          <w:color w:val="000000"/>
        </w:rPr>
        <w:t xml:space="preserve">6. </w:t>
      </w:r>
      <w:r>
        <w:rPr>
          <w:rFonts w:ascii="宋体" w:hAnsi="宋体" w:eastAsia="宋体" w:cs="宋体"/>
          <w:color w:val="000000"/>
        </w:rPr>
        <w:t>网上交往具有虚拟的特点, 我们要拒绝网上交友。</w:t>
      </w:r>
      <w:r>
        <w:rPr>
          <w:color w:val="000000"/>
        </w:rPr>
        <w:t>（     ）</w:t>
      </w:r>
    </w:p>
    <w:p w14:paraId="4CDE1E9A">
      <w:pPr>
        <w:spacing w:line="360" w:lineRule="auto"/>
        <w:jc w:val="left"/>
        <w:rPr>
          <w:color w:val="000000"/>
        </w:rPr>
      </w:pPr>
      <w:r>
        <w:rPr>
          <w:color w:val="000000"/>
        </w:rPr>
        <w:t xml:space="preserve">7. </w:t>
      </w:r>
      <w:r>
        <w:rPr>
          <w:rFonts w:ascii="宋体" w:hAnsi="宋体" w:eastAsia="宋体" w:cs="宋体"/>
          <w:color w:val="000000"/>
        </w:rPr>
        <w:t>老张出租自己的房屋并收取相应租金，是行使财产权的体现。（   ）</w:t>
      </w:r>
    </w:p>
    <w:p w14:paraId="4DE7F70F">
      <w:pPr>
        <w:spacing w:line="360" w:lineRule="auto"/>
        <w:jc w:val="left"/>
        <w:rPr>
          <w:color w:val="000000"/>
        </w:rPr>
      </w:pPr>
      <w:r>
        <w:rPr>
          <w:color w:val="000000"/>
        </w:rPr>
        <w:t xml:space="preserve">8. </w:t>
      </w:r>
      <w:r>
        <w:rPr>
          <w:rFonts w:ascii="宋体" w:hAnsi="宋体" w:eastAsia="宋体" w:cs="宋体"/>
          <w:color w:val="000000"/>
        </w:rPr>
        <w:t>美国对中国电动汽车设置贸易壁垒，违背了经济全球化的潮流。（   ）</w:t>
      </w:r>
    </w:p>
    <w:p w14:paraId="37C56007">
      <w:pPr>
        <w:spacing w:line="360" w:lineRule="auto"/>
        <w:jc w:val="left"/>
        <w:rPr>
          <w:color w:val="000000"/>
        </w:rPr>
      </w:pPr>
      <w:r>
        <w:rPr>
          <w:rFonts w:ascii="宋体" w:hAnsi="宋体" w:eastAsia="宋体" w:cs="宋体"/>
          <w:b/>
          <w:color w:val="000000"/>
          <w:sz w:val="24"/>
        </w:rPr>
        <w:t>二、选择题（本大题有20小题，每小题2分，共40分。每小题列出的四个备选项中只有一个是符合题目要求的，不选、多选、错选均不给分）</w:t>
      </w:r>
    </w:p>
    <w:p w14:paraId="299EEC75">
      <w:pPr>
        <w:spacing w:line="360" w:lineRule="auto"/>
        <w:ind w:firstLine="420"/>
        <w:jc w:val="left"/>
        <w:rPr>
          <w:color w:val="000000"/>
        </w:rPr>
      </w:pPr>
      <w:r>
        <w:rPr>
          <w:rFonts w:ascii="楷体" w:hAnsi="楷体" w:eastAsia="楷体" w:cs="楷体"/>
          <w:color w:val="000000"/>
        </w:rPr>
        <w:t>下图为某同学制作的思维导图。完成下面小题。</w:t>
      </w:r>
    </w:p>
    <w:tbl>
      <w:tblPr>
        <w:tblStyle w:val="4"/>
        <w:tblW w:w="48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64"/>
        <w:gridCol w:w="1053"/>
        <w:gridCol w:w="1264"/>
        <w:gridCol w:w="1264"/>
      </w:tblGrid>
      <w:tr w14:paraId="770B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26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076DA36">
            <w:pPr>
              <w:spacing w:line="360" w:lineRule="auto"/>
              <w:jc w:val="left"/>
              <w:rPr>
                <w:color w:val="000000"/>
              </w:rPr>
            </w:pPr>
            <w:r>
              <w:rPr>
                <w:rFonts w:ascii="楷体" w:hAnsi="楷体" w:eastAsia="楷体" w:cs="楷体"/>
                <w:color w:val="000000"/>
              </w:rPr>
              <w:t>湄公河平原</w:t>
            </w:r>
          </w:p>
        </w:tc>
        <w:tc>
          <w:tcPr>
            <w:tcW w:w="105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54808B5">
            <w:pPr>
              <w:spacing w:line="360" w:lineRule="auto"/>
              <w:jc w:val="left"/>
              <w:rPr>
                <w:color w:val="000000"/>
              </w:rPr>
            </w:pPr>
            <w:r>
              <w:rPr>
                <w:rFonts w:ascii="楷体" w:hAnsi="楷体" w:eastAsia="楷体" w:cs="楷体"/>
                <w:color w:val="000000"/>
              </w:rPr>
              <w:t>自然环境</w:t>
            </w:r>
          </w:p>
        </w:tc>
        <w:tc>
          <w:tcPr>
            <w:tcW w:w="1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046F092">
            <w:pPr>
              <w:spacing w:line="360" w:lineRule="auto"/>
              <w:jc w:val="left"/>
              <w:rPr>
                <w:color w:val="000000"/>
              </w:rPr>
            </w:pPr>
            <w:r>
              <w:rPr>
                <w:rFonts w:ascii="楷体" w:hAnsi="楷体" w:eastAsia="楷体" w:cs="楷体"/>
                <w:color w:val="000000"/>
              </w:rPr>
              <w:t>→民居特色</w:t>
            </w:r>
          </w:p>
        </w:tc>
        <w:tc>
          <w:tcPr>
            <w:tcW w:w="126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764A227">
            <w:pPr>
              <w:spacing w:line="360" w:lineRule="auto"/>
              <w:jc w:val="left"/>
              <w:rPr>
                <w:color w:val="000000"/>
              </w:rPr>
            </w:pPr>
            <w:r>
              <w:rPr>
                <w:rFonts w:ascii="楷体" w:hAnsi="楷体" w:eastAsia="楷体" w:cs="楷体"/>
                <w:color w:val="000000"/>
              </w:rPr>
              <w:t>→精神生活</w:t>
            </w:r>
          </w:p>
        </w:tc>
      </w:tr>
      <w:tr w14:paraId="45998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5B011FF1">
            <w:pPr>
              <w:spacing w:line="360" w:lineRule="auto"/>
              <w:ind w:firstLine="420"/>
              <w:jc w:val="left"/>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58552DD1">
            <w:pPr>
              <w:spacing w:line="360" w:lineRule="auto"/>
              <w:ind w:firstLine="420"/>
              <w:jc w:val="left"/>
              <w:rPr>
                <w:color w:val="000000"/>
              </w:rPr>
            </w:pPr>
          </w:p>
        </w:tc>
        <w:tc>
          <w:tcPr>
            <w:tcW w:w="1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6E881A5">
            <w:pPr>
              <w:spacing w:line="360" w:lineRule="auto"/>
              <w:jc w:val="left"/>
              <w:rPr>
                <w:color w:val="000000"/>
              </w:rPr>
            </w:pPr>
            <w:r>
              <w:rPr>
                <w:rFonts w:ascii="楷体" w:hAnsi="楷体" w:eastAsia="楷体" w:cs="楷体"/>
                <w:color w:val="000000"/>
              </w:rPr>
              <w:t>→传统农业</w:t>
            </w:r>
          </w:p>
        </w:tc>
        <w:tc>
          <w:tcPr>
            <w:vMerge w:val="continue"/>
            <w:tcBorders>
              <w:top w:val="single" w:color="000000" w:sz="6" w:space="0"/>
              <w:left w:val="single" w:color="000000" w:sz="6" w:space="0"/>
              <w:bottom w:val="single" w:color="000000" w:sz="6" w:space="0"/>
              <w:right w:val="single" w:color="000000" w:sz="6" w:space="0"/>
            </w:tcBorders>
          </w:tcPr>
          <w:p w14:paraId="399D6D87">
            <w:pPr>
              <w:spacing w:line="360" w:lineRule="auto"/>
              <w:ind w:firstLine="420"/>
              <w:jc w:val="left"/>
              <w:rPr>
                <w:color w:val="000000"/>
              </w:rPr>
            </w:pPr>
          </w:p>
        </w:tc>
      </w:tr>
      <w:tr w14:paraId="03EA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071AE5AC">
            <w:pPr>
              <w:spacing w:line="360" w:lineRule="auto"/>
              <w:ind w:firstLine="420"/>
              <w:jc w:val="left"/>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7EE7E42A">
            <w:pPr>
              <w:spacing w:line="360" w:lineRule="auto"/>
              <w:ind w:firstLine="420"/>
              <w:jc w:val="left"/>
              <w:rPr>
                <w:color w:val="000000"/>
              </w:rPr>
            </w:pPr>
          </w:p>
        </w:tc>
        <w:tc>
          <w:tcPr>
            <w:tcW w:w="1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A273E1B">
            <w:pPr>
              <w:spacing w:line="360" w:lineRule="auto"/>
              <w:jc w:val="left"/>
              <w:rPr>
                <w:color w:val="000000"/>
              </w:rPr>
            </w:pPr>
            <w:r>
              <w:rPr>
                <w:rFonts w:ascii="楷体" w:hAnsi="楷体" w:eastAsia="楷体" w:cs="楷体"/>
                <w:color w:val="000000"/>
              </w:rPr>
              <w:t>→人口密集</w:t>
            </w:r>
          </w:p>
        </w:tc>
        <w:tc>
          <w:tcPr>
            <w:vMerge w:val="continue"/>
            <w:tcBorders>
              <w:top w:val="single" w:color="000000" w:sz="6" w:space="0"/>
              <w:left w:val="single" w:color="000000" w:sz="6" w:space="0"/>
              <w:bottom w:val="single" w:color="000000" w:sz="6" w:space="0"/>
              <w:right w:val="single" w:color="000000" w:sz="6" w:space="0"/>
            </w:tcBorders>
          </w:tcPr>
          <w:p w14:paraId="4D625472">
            <w:pPr>
              <w:spacing w:line="360" w:lineRule="auto"/>
              <w:ind w:firstLine="420"/>
              <w:jc w:val="left"/>
              <w:rPr>
                <w:color w:val="000000"/>
              </w:rPr>
            </w:pPr>
          </w:p>
        </w:tc>
      </w:tr>
    </w:tbl>
    <w:p w14:paraId="3B96A78F">
      <w:pPr>
        <w:spacing w:line="360" w:lineRule="auto"/>
        <w:jc w:val="left"/>
        <w:rPr>
          <w:color w:val="000000"/>
        </w:rPr>
      </w:pPr>
    </w:p>
    <w:p w14:paraId="04DADB5E">
      <w:pPr>
        <w:spacing w:line="360" w:lineRule="auto"/>
        <w:jc w:val="left"/>
        <w:rPr>
          <w:color w:val="000000"/>
        </w:rPr>
      </w:pPr>
      <w:r>
        <w:rPr>
          <w:color w:val="000000"/>
        </w:rPr>
        <w:t xml:space="preserve">9. </w:t>
      </w:r>
      <w:r>
        <w:rPr>
          <w:rFonts w:ascii="宋体" w:hAnsi="宋体" w:eastAsia="宋体" w:cs="宋体"/>
          <w:color w:val="000000"/>
        </w:rPr>
        <w:t>下列情景与该“传统农业”相符的是（   ）</w:t>
      </w:r>
    </w:p>
    <w:p w14:paraId="4C391E35">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743075" cy="88582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743075" cy="8858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533525" cy="100012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533525" cy="1000125"/>
                    </a:xfrm>
                    <a:prstGeom prst="rect">
                      <a:avLst/>
                    </a:prstGeom>
                  </pic:spPr>
                </pic:pic>
              </a:graphicData>
            </a:graphic>
          </wp:inline>
        </w:drawing>
      </w:r>
    </w:p>
    <w:p w14:paraId="5EAA0D93">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676400" cy="11049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676400" cy="110490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685925" cy="9334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1685925" cy="933450"/>
                    </a:xfrm>
                    <a:prstGeom prst="rect">
                      <a:avLst/>
                    </a:prstGeom>
                  </pic:spPr>
                </pic:pic>
              </a:graphicData>
            </a:graphic>
          </wp:inline>
        </w:drawing>
      </w:r>
    </w:p>
    <w:p w14:paraId="18EB046A">
      <w:pPr>
        <w:spacing w:line="360" w:lineRule="auto"/>
        <w:jc w:val="left"/>
        <w:rPr>
          <w:color w:val="000000"/>
        </w:rPr>
      </w:pPr>
      <w:r>
        <w:rPr>
          <w:color w:val="000000"/>
        </w:rPr>
        <w:t xml:space="preserve">10. </w:t>
      </w:r>
      <w:r>
        <w:rPr>
          <w:rFonts w:ascii="宋体" w:hAnsi="宋体" w:eastAsia="宋体" w:cs="宋体"/>
          <w:color w:val="000000"/>
        </w:rPr>
        <w:t>从思维导图中得出的结论，正确的是（   ）</w:t>
      </w:r>
    </w:p>
    <w:p w14:paraId="709ADF83">
      <w:pPr>
        <w:spacing w:line="360" w:lineRule="auto"/>
        <w:jc w:val="left"/>
        <w:rPr>
          <w:color w:val="000000"/>
        </w:rPr>
      </w:pPr>
      <w:r>
        <w:rPr>
          <w:rFonts w:ascii="宋体" w:hAnsi="宋体" w:eastAsia="宋体" w:cs="宋体"/>
          <w:color w:val="000000"/>
        </w:rPr>
        <w:t>①自然环境影响人类的生产和生活           ②人类应该因地制宜发展农业生产</w:t>
      </w:r>
    </w:p>
    <w:p w14:paraId="1D995EE2">
      <w:pPr>
        <w:spacing w:line="360" w:lineRule="auto"/>
        <w:jc w:val="left"/>
        <w:rPr>
          <w:color w:val="000000"/>
        </w:rPr>
      </w:pPr>
      <w:r>
        <w:rPr>
          <w:rFonts w:ascii="宋体" w:hAnsi="宋体" w:eastAsia="宋体" w:cs="宋体"/>
          <w:color w:val="000000"/>
        </w:rPr>
        <w:t>③自然环境反映和适应了人文环境           ④人口密集是精神生活的集中体现</w:t>
      </w:r>
    </w:p>
    <w:p w14:paraId="041DD1E5">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545784B0">
      <w:pPr>
        <w:spacing w:line="360" w:lineRule="auto"/>
        <w:ind w:firstLine="420"/>
        <w:jc w:val="left"/>
        <w:textAlignment w:val="center"/>
        <w:rPr>
          <w:color w:val="000000"/>
        </w:rPr>
      </w:pPr>
      <w:r>
        <w:rPr>
          <w:rFonts w:ascii="楷体" w:hAnsi="楷体" w:eastAsia="楷体" w:cs="楷体"/>
          <w:color w:val="000000"/>
        </w:rPr>
        <w:t>2023年暑期，浙江省某校地理兴趣小组开展了为期两天的省内研学活动。下图为研学区域地形图。完成下面小题。</w:t>
      </w:r>
    </w:p>
    <w:p w14:paraId="27DA8EF1">
      <w:pPr>
        <w:spacing w:line="360" w:lineRule="auto"/>
        <w:jc w:val="left"/>
        <w:textAlignment w:val="center"/>
        <w:rPr>
          <w:color w:val="000000"/>
        </w:rPr>
      </w:pPr>
      <w:r>
        <w:rPr>
          <w:color w:val="000000"/>
        </w:rPr>
        <w:drawing>
          <wp:inline distT="0" distB="0" distL="114300" distR="114300">
            <wp:extent cx="2781300" cy="233362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781300" cy="2333625"/>
                    </a:xfrm>
                    <a:prstGeom prst="rect">
                      <a:avLst/>
                    </a:prstGeom>
                  </pic:spPr>
                </pic:pic>
              </a:graphicData>
            </a:graphic>
          </wp:inline>
        </w:drawing>
      </w:r>
    </w:p>
    <w:p w14:paraId="38C59A58">
      <w:pPr>
        <w:spacing w:line="360" w:lineRule="auto"/>
        <w:jc w:val="left"/>
        <w:textAlignment w:val="center"/>
        <w:rPr>
          <w:color w:val="000000"/>
        </w:rPr>
      </w:pPr>
      <w:r>
        <w:rPr>
          <w:color w:val="000000"/>
        </w:rPr>
        <w:t xml:space="preserve">11. </w:t>
      </w:r>
      <w:r>
        <w:rPr>
          <w:rFonts w:ascii="宋体" w:hAnsi="宋体" w:eastAsia="宋体" w:cs="宋体"/>
          <w:color w:val="000000"/>
        </w:rPr>
        <w:t>研学首日抵达地处山谷的某村落，该村落位于图中的（   ）</w:t>
      </w:r>
    </w:p>
    <w:p w14:paraId="589FB88A">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甲地</w:t>
      </w:r>
      <w:r>
        <w:rPr>
          <w:color w:val="000000"/>
        </w:rPr>
        <w:tab/>
      </w:r>
      <w:r>
        <w:rPr>
          <w:color w:val="000000"/>
        </w:rPr>
        <w:t xml:space="preserve">B. </w:t>
      </w:r>
      <w:r>
        <w:rPr>
          <w:rFonts w:ascii="宋体" w:hAnsi="宋体" w:eastAsia="宋体" w:cs="宋体"/>
          <w:color w:val="000000"/>
        </w:rPr>
        <w:t>乙地</w:t>
      </w:r>
      <w:r>
        <w:rPr>
          <w:color w:val="000000"/>
        </w:rPr>
        <w:tab/>
      </w:r>
      <w:r>
        <w:rPr>
          <w:color w:val="000000"/>
        </w:rPr>
        <w:t xml:space="preserve">C. </w:t>
      </w:r>
      <w:r>
        <w:rPr>
          <w:rFonts w:ascii="宋体" w:hAnsi="宋体" w:eastAsia="宋体" w:cs="宋体"/>
          <w:color w:val="000000"/>
        </w:rPr>
        <w:t>丙地</w:t>
      </w:r>
      <w:r>
        <w:rPr>
          <w:color w:val="000000"/>
        </w:rPr>
        <w:tab/>
      </w:r>
      <w:r>
        <w:rPr>
          <w:color w:val="000000"/>
        </w:rPr>
        <w:t xml:space="preserve">D. </w:t>
      </w:r>
      <w:r>
        <w:rPr>
          <w:rFonts w:ascii="宋体" w:hAnsi="宋体" w:eastAsia="宋体" w:cs="宋体"/>
          <w:color w:val="000000"/>
        </w:rPr>
        <w:t>丁地</w:t>
      </w:r>
    </w:p>
    <w:p w14:paraId="59413273">
      <w:pPr>
        <w:spacing w:line="360" w:lineRule="auto"/>
        <w:jc w:val="left"/>
        <w:textAlignment w:val="center"/>
        <w:rPr>
          <w:color w:val="000000"/>
        </w:rPr>
      </w:pPr>
      <w:r>
        <w:rPr>
          <w:color w:val="000000"/>
        </w:rPr>
        <w:t xml:space="preserve">12. </w:t>
      </w:r>
      <w:r>
        <w:rPr>
          <w:rFonts w:ascii="宋体" w:hAnsi="宋体" w:eastAsia="宋体" w:cs="宋体"/>
          <w:color w:val="000000"/>
        </w:rPr>
        <w:t>次日天气晴朗，分两队开展研学。事先约定在同一时间测量两地</w:t>
      </w:r>
      <w:r>
        <w:rPr>
          <w:rFonts w:ascii="宋体" w:hAnsi="宋体" w:eastAsia="宋体" w:cs="宋体"/>
          <w:color w:val="000000"/>
          <w:position w:val="0"/>
        </w:rPr>
        <w:drawing>
          <wp:inline distT="0" distB="0" distL="114300" distR="114300">
            <wp:extent cx="133350" cy="177800"/>
            <wp:effectExtent l="0" t="0" r="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气温，测得①地的观测值为29℃，②地的观测结果最有可能是（   ）</w:t>
      </w:r>
    </w:p>
    <w:p w14:paraId="4C676D72">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13℃</w:t>
      </w:r>
      <w:r>
        <w:rPr>
          <w:color w:val="000000"/>
        </w:rPr>
        <w:tab/>
      </w:r>
      <w:r>
        <w:rPr>
          <w:color w:val="000000"/>
        </w:rPr>
        <w:t xml:space="preserve">B. </w:t>
      </w:r>
      <w:r>
        <w:rPr>
          <w:rFonts w:ascii="宋体" w:hAnsi="宋体" w:eastAsia="宋体" w:cs="宋体"/>
          <w:color w:val="000000"/>
        </w:rPr>
        <w:t>23℃</w:t>
      </w:r>
      <w:r>
        <w:rPr>
          <w:color w:val="000000"/>
        </w:rPr>
        <w:tab/>
      </w:r>
      <w:r>
        <w:rPr>
          <w:color w:val="000000"/>
        </w:rPr>
        <w:t xml:space="preserve">C. </w:t>
      </w:r>
      <w:r>
        <w:rPr>
          <w:rFonts w:ascii="宋体" w:hAnsi="宋体" w:eastAsia="宋体" w:cs="宋体"/>
          <w:color w:val="000000"/>
        </w:rPr>
        <w:t>35℃</w:t>
      </w:r>
      <w:r>
        <w:rPr>
          <w:color w:val="000000"/>
        </w:rPr>
        <w:tab/>
      </w:r>
      <w:r>
        <w:rPr>
          <w:color w:val="000000"/>
        </w:rPr>
        <w:t xml:space="preserve">D. </w:t>
      </w:r>
      <w:r>
        <w:rPr>
          <w:rFonts w:ascii="宋体" w:hAnsi="宋体" w:eastAsia="宋体" w:cs="宋体"/>
          <w:color w:val="000000"/>
        </w:rPr>
        <w:t>41℃</w:t>
      </w:r>
    </w:p>
    <w:p w14:paraId="389F4132">
      <w:pPr>
        <w:spacing w:line="360" w:lineRule="auto"/>
        <w:jc w:val="left"/>
        <w:textAlignment w:val="center"/>
        <w:rPr>
          <w:color w:val="000000"/>
        </w:rPr>
      </w:pPr>
      <w:r>
        <w:rPr>
          <w:color w:val="000000"/>
        </w:rPr>
        <w:t xml:space="preserve">13. </w:t>
      </w:r>
      <w:r>
        <w:rPr>
          <w:rFonts w:ascii="宋体" w:hAnsi="宋体" w:eastAsia="宋体" w:cs="宋体"/>
          <w:color w:val="000000"/>
        </w:rPr>
        <w:t>下图所示铭文及其内容反映了西周</w:t>
      </w:r>
      <w:r>
        <w:rPr>
          <w:rFonts w:ascii="宋体" w:hAnsi="宋体" w:eastAsia="宋体" w:cs="宋体"/>
          <w:color w:val="000000"/>
          <w:position w:val="0"/>
        </w:rPr>
        <w:drawing>
          <wp:inline distT="0" distB="0" distL="114300" distR="114300">
            <wp:extent cx="133350" cy="177800"/>
            <wp:effectExtent l="0" t="0" r="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分封制。西周实行分封制的目的是（   ）</w:t>
      </w:r>
    </w:p>
    <w:tbl>
      <w:tblPr>
        <w:tblStyle w:val="4"/>
        <w:tblW w:w="5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60"/>
        <w:gridCol w:w="3975"/>
      </w:tblGrid>
      <w:tr w14:paraId="23AF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7B79AD0">
            <w:pPr>
              <w:spacing w:line="360" w:lineRule="auto"/>
              <w:jc w:val="left"/>
              <w:textAlignment w:val="center"/>
              <w:rPr>
                <w:color w:val="000000"/>
              </w:rPr>
            </w:pPr>
            <w:r>
              <w:rPr>
                <w:color w:val="000000"/>
              </w:rPr>
              <w:drawing>
                <wp:inline distT="0" distB="0" distL="114300" distR="114300">
                  <wp:extent cx="723900" cy="10287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723900" cy="1028700"/>
                          </a:xfrm>
                          <a:prstGeom prst="rect">
                            <a:avLst/>
                          </a:prstGeom>
                        </pic:spPr>
                      </pic:pic>
                    </a:graphicData>
                  </a:graphic>
                </wp:inline>
              </w:drawing>
            </w:r>
          </w:p>
        </w:tc>
        <w:tc>
          <w:tcPr>
            <w:tcW w:w="39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8A7AAD0">
            <w:pPr>
              <w:spacing w:line="360" w:lineRule="auto"/>
              <w:jc w:val="left"/>
              <w:textAlignment w:val="center"/>
              <w:rPr>
                <w:color w:val="000000"/>
              </w:rPr>
            </w:pPr>
            <w:r>
              <w:rPr>
                <w:rFonts w:ascii="宋体" w:hAnsi="宋体" w:eastAsia="宋体" w:cs="宋体"/>
                <w:color w:val="000000"/>
              </w:rPr>
              <w:t>按：此为西周初《克罍(léi)》铭文拓片。据研究，铭文内容为周天子册封召公长子克为燕侯，燕侯制作克罍以为纪念。</w:t>
            </w:r>
          </w:p>
        </w:tc>
      </w:tr>
    </w:tbl>
    <w:p w14:paraId="63B9A20C">
      <w:pPr>
        <w:spacing w:line="360" w:lineRule="auto"/>
        <w:jc w:val="left"/>
        <w:textAlignment w:val="center"/>
        <w:rPr>
          <w:color w:val="000000"/>
        </w:rPr>
      </w:pPr>
    </w:p>
    <w:p w14:paraId="4D1A19F3">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扩大选官范围</w:t>
      </w:r>
      <w:r>
        <w:rPr>
          <w:color w:val="000000"/>
        </w:rPr>
        <w:tab/>
      </w:r>
      <w:r>
        <w:rPr>
          <w:color w:val="000000"/>
        </w:rPr>
        <w:t xml:space="preserve">B. </w:t>
      </w:r>
      <w:r>
        <w:rPr>
          <w:rFonts w:ascii="宋体" w:hAnsi="宋体" w:eastAsia="宋体" w:cs="宋体"/>
          <w:color w:val="000000"/>
        </w:rPr>
        <w:t>促进社会阶层流动</w:t>
      </w:r>
    </w:p>
    <w:p w14:paraId="2AC2E3B4">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稳定政治形势，巩固疆土</w:t>
      </w:r>
      <w:r>
        <w:rPr>
          <w:color w:val="000000"/>
        </w:rPr>
        <w:tab/>
      </w:r>
      <w:r>
        <w:rPr>
          <w:color w:val="000000"/>
        </w:rPr>
        <w:t xml:space="preserve">D. </w:t>
      </w:r>
      <w:r>
        <w:rPr>
          <w:rFonts w:ascii="宋体" w:hAnsi="宋体" w:eastAsia="宋体" w:cs="宋体"/>
          <w:color w:val="000000"/>
        </w:rPr>
        <w:t>加强中央集权，巩固大一统</w:t>
      </w:r>
    </w:p>
    <w:p w14:paraId="7D1097CA">
      <w:pPr>
        <w:spacing w:line="360" w:lineRule="auto"/>
        <w:jc w:val="left"/>
        <w:textAlignment w:val="center"/>
        <w:rPr>
          <w:color w:val="000000"/>
        </w:rPr>
      </w:pPr>
      <w:r>
        <w:rPr>
          <w:color w:val="000000"/>
        </w:rPr>
        <w:t xml:space="preserve">14. </w:t>
      </w:r>
      <w:r>
        <w:rPr>
          <w:rFonts w:ascii="宋体" w:hAnsi="宋体" w:eastAsia="宋体" w:cs="宋体"/>
          <w:color w:val="000000"/>
        </w:rPr>
        <w:t>史料记载，商君（商鞅）虽死，“秦法未败”。秦富强之基已立，故国势并不因此而倒转。这表明商鞅变法（   ）</w:t>
      </w:r>
    </w:p>
    <w:p w14:paraId="3A8A0C6D">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得到了旧贵族势力的支持</w:t>
      </w:r>
      <w:r>
        <w:rPr>
          <w:color w:val="000000"/>
        </w:rPr>
        <w:tab/>
      </w:r>
      <w:r>
        <w:rPr>
          <w:color w:val="000000"/>
        </w:rPr>
        <w:t xml:space="preserve">B. </w:t>
      </w:r>
      <w:r>
        <w:rPr>
          <w:rFonts w:ascii="宋体" w:hAnsi="宋体" w:eastAsia="宋体" w:cs="宋体"/>
          <w:color w:val="000000"/>
        </w:rPr>
        <w:t>适应了社会政治经济的变化</w:t>
      </w:r>
    </w:p>
    <w:p w14:paraId="51442671">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促进了思想和学术的繁荣</w:t>
      </w:r>
      <w:r>
        <w:rPr>
          <w:color w:val="000000"/>
        </w:rPr>
        <w:tab/>
      </w:r>
      <w:r>
        <w:rPr>
          <w:color w:val="000000"/>
        </w:rPr>
        <w:t xml:space="preserve">D. </w:t>
      </w:r>
      <w:r>
        <w:rPr>
          <w:rFonts w:ascii="宋体" w:hAnsi="宋体" w:eastAsia="宋体" w:cs="宋体"/>
          <w:color w:val="000000"/>
        </w:rPr>
        <w:t>结束了长期争战混乱的局面</w:t>
      </w:r>
    </w:p>
    <w:p w14:paraId="3BD542F3">
      <w:pPr>
        <w:spacing w:line="360" w:lineRule="auto"/>
        <w:jc w:val="left"/>
        <w:textAlignment w:val="center"/>
        <w:rPr>
          <w:color w:val="000000"/>
        </w:rPr>
      </w:pPr>
      <w:r>
        <w:rPr>
          <w:color w:val="000000"/>
        </w:rPr>
        <w:t xml:space="preserve">15. </w:t>
      </w:r>
      <w:r>
        <w:rPr>
          <w:rFonts w:ascii="宋体" w:hAnsi="宋体" w:eastAsia="宋体" w:cs="宋体"/>
          <w:color w:val="000000"/>
        </w:rPr>
        <w:t>读下表，下列选项中，与下示知识结构图最符合的主标题是（   ）</w:t>
      </w:r>
    </w:p>
    <w:tbl>
      <w:tblPr>
        <w:tblStyle w:val="4"/>
        <w:tblW w:w="67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330"/>
        <w:gridCol w:w="1096"/>
        <w:gridCol w:w="3309"/>
      </w:tblGrid>
      <w:tr w14:paraId="4918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78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4D267AB">
            <w:pPr>
              <w:spacing w:line="360" w:lineRule="auto"/>
              <w:jc w:val="left"/>
              <w:textAlignment w:val="center"/>
              <w:rPr>
                <w:color w:val="000000"/>
              </w:rPr>
            </w:pPr>
            <w:r>
              <w:rPr>
                <w:rFonts w:ascii="宋体" w:hAnsi="宋体" w:eastAsia="宋体" w:cs="宋体"/>
                <w:color w:val="000000"/>
              </w:rPr>
              <w:t>主标题：_______</w:t>
            </w:r>
          </w:p>
        </w:tc>
        <w:tc>
          <w:tcPr>
            <w:tcW w:w="3375" w:type="dxa"/>
            <w:gridSpan w:val="2"/>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D0475CE">
            <w:pPr>
              <w:spacing w:line="360" w:lineRule="auto"/>
              <w:jc w:val="left"/>
              <w:textAlignment w:val="center"/>
              <w:rPr>
                <w:color w:val="000000"/>
              </w:rPr>
            </w:pPr>
            <w:r>
              <w:rPr>
                <w:rFonts w:ascii="宋体" w:hAnsi="宋体" w:eastAsia="宋体" w:cs="宋体"/>
                <w:color w:val="000000"/>
              </w:rPr>
              <w:t>农业：发明并推广曲辕犁和筒车</w:t>
            </w:r>
          </w:p>
        </w:tc>
      </w:tr>
      <w:tr w14:paraId="3B1D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2A070E87">
            <w:pPr>
              <w:spacing w:line="360" w:lineRule="auto"/>
              <w:jc w:val="left"/>
              <w:textAlignment w:val="center"/>
              <w:rPr>
                <w:color w:val="000000"/>
              </w:rPr>
            </w:pPr>
          </w:p>
        </w:tc>
        <w:tc>
          <w:tcPr>
            <w:tcW w:w="84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0D4562B">
            <w:pPr>
              <w:spacing w:line="360" w:lineRule="auto"/>
              <w:jc w:val="left"/>
              <w:textAlignment w:val="center"/>
              <w:rPr>
                <w:color w:val="000000"/>
              </w:rPr>
            </w:pPr>
            <w:r>
              <w:rPr>
                <w:rFonts w:ascii="宋体" w:hAnsi="宋体" w:eastAsia="宋体" w:cs="宋体"/>
                <w:color w:val="000000"/>
              </w:rPr>
              <w:t>手工业</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3747ED9">
            <w:pPr>
              <w:spacing w:line="360" w:lineRule="auto"/>
              <w:jc w:val="left"/>
              <w:textAlignment w:val="center"/>
              <w:rPr>
                <w:color w:val="000000"/>
              </w:rPr>
            </w:pPr>
            <w:r>
              <w:rPr>
                <w:rFonts w:ascii="宋体" w:hAnsi="宋体" w:eastAsia="宋体" w:cs="宋体"/>
                <w:color w:val="000000"/>
              </w:rPr>
              <w:t>丝织业：蜀锦冠于全国</w:t>
            </w:r>
          </w:p>
        </w:tc>
      </w:tr>
      <w:tr w14:paraId="30DA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607A0DD5">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2A600764">
            <w:pPr>
              <w:spacing w:line="360" w:lineRule="auto"/>
              <w:jc w:val="left"/>
              <w:textAlignment w:val="center"/>
              <w:rPr>
                <w:color w:val="000000"/>
              </w:rPr>
            </w:pP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D083E75">
            <w:pPr>
              <w:spacing w:line="360" w:lineRule="auto"/>
              <w:jc w:val="left"/>
              <w:textAlignment w:val="center"/>
              <w:rPr>
                <w:color w:val="000000"/>
              </w:rPr>
            </w:pPr>
            <w:r>
              <w:rPr>
                <w:rFonts w:ascii="宋体" w:hAnsi="宋体" w:eastAsia="宋体" w:cs="宋体"/>
                <w:color w:val="000000"/>
              </w:rPr>
              <w:t>陶瓷业：如冰如玉的青瓷</w:t>
            </w:r>
          </w:p>
        </w:tc>
      </w:tr>
      <w:tr w14:paraId="663D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69737C1E">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5FCC8DFF">
            <w:pPr>
              <w:spacing w:line="360" w:lineRule="auto"/>
              <w:jc w:val="left"/>
              <w:textAlignment w:val="center"/>
              <w:rPr>
                <w:color w:val="000000"/>
              </w:rPr>
            </w:pP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D429916">
            <w:pPr>
              <w:spacing w:line="360" w:lineRule="auto"/>
              <w:jc w:val="left"/>
              <w:textAlignment w:val="center"/>
              <w:rPr>
                <w:color w:val="000000"/>
              </w:rPr>
            </w:pPr>
            <w:r>
              <w:rPr>
                <w:rFonts w:ascii="宋体" w:hAnsi="宋体" w:eastAsia="宋体" w:cs="宋体"/>
                <w:color w:val="000000"/>
              </w:rPr>
              <w:t>造船业：颇具规模</w:t>
            </w:r>
          </w:p>
        </w:tc>
      </w:tr>
      <w:tr w14:paraId="7E64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55D67D5D">
            <w:pPr>
              <w:spacing w:line="360" w:lineRule="auto"/>
              <w:jc w:val="left"/>
              <w:textAlignment w:val="center"/>
              <w:rPr>
                <w:color w:val="000000"/>
              </w:rPr>
            </w:pPr>
          </w:p>
        </w:tc>
        <w:tc>
          <w:tcPr>
            <w:tcW w:w="337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7DF503">
            <w:pPr>
              <w:spacing w:line="360" w:lineRule="auto"/>
              <w:jc w:val="left"/>
              <w:textAlignment w:val="center"/>
              <w:rPr>
                <w:color w:val="000000"/>
              </w:rPr>
            </w:pPr>
            <w:r>
              <w:rPr>
                <w:rFonts w:ascii="宋体" w:hAnsi="宋体" w:eastAsia="宋体" w:cs="宋体"/>
                <w:color w:val="000000"/>
              </w:rPr>
              <w:t>商业：长安成为国际性大都会</w:t>
            </w:r>
          </w:p>
        </w:tc>
      </w:tr>
    </w:tbl>
    <w:p w14:paraId="78FB2766">
      <w:pPr>
        <w:spacing w:line="360" w:lineRule="auto"/>
        <w:jc w:val="left"/>
        <w:textAlignment w:val="center"/>
        <w:rPr>
          <w:color w:val="000000"/>
        </w:rPr>
      </w:pPr>
    </w:p>
    <w:p w14:paraId="463D1821">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唐朝繁荣的社会经济</w:t>
      </w:r>
      <w:r>
        <w:rPr>
          <w:color w:val="000000"/>
        </w:rPr>
        <w:tab/>
      </w:r>
      <w:r>
        <w:rPr>
          <w:color w:val="000000"/>
        </w:rPr>
        <w:t xml:space="preserve">B. </w:t>
      </w:r>
      <w:r>
        <w:rPr>
          <w:rFonts w:ascii="宋体" w:hAnsi="宋体" w:eastAsia="宋体" w:cs="宋体"/>
          <w:color w:val="000000"/>
        </w:rPr>
        <w:t>宋朝繁华的都市生活</w:t>
      </w:r>
    </w:p>
    <w:p w14:paraId="5B996033">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明朝突出的科技成就</w:t>
      </w:r>
      <w:r>
        <w:rPr>
          <w:color w:val="000000"/>
        </w:rPr>
        <w:tab/>
      </w:r>
      <w:r>
        <w:rPr>
          <w:color w:val="000000"/>
        </w:rPr>
        <w:t xml:space="preserve">D. </w:t>
      </w:r>
      <w:r>
        <w:rPr>
          <w:rFonts w:ascii="宋体" w:hAnsi="宋体" w:eastAsia="宋体" w:cs="宋体"/>
          <w:color w:val="000000"/>
        </w:rPr>
        <w:t>清朝成熟的商业网络</w:t>
      </w:r>
    </w:p>
    <w:p w14:paraId="005606BF">
      <w:pPr>
        <w:spacing w:line="360" w:lineRule="auto"/>
        <w:jc w:val="both"/>
        <w:textAlignment w:val="center"/>
        <w:rPr>
          <w:color w:val="000000"/>
        </w:rPr>
      </w:pPr>
      <w:r>
        <w:rPr>
          <w:color w:val="000000"/>
        </w:rPr>
        <w:t xml:space="preserve">16. </w:t>
      </w:r>
      <w:r>
        <w:rPr>
          <w:rFonts w:ascii="宋体" w:hAnsi="宋体" w:eastAsia="宋体" w:cs="宋体"/>
          <w:color w:val="000000"/>
        </w:rPr>
        <w:t>曾经沸腾了法兰西人民的《马赛曲》， 在20世纪30年代经重新填词和配词， 在中国大地广为传唱。受其启发，聂耳等创作了《义勇军进行曲》等一系列爱国歌曲， 成为那个时代呼唤爱国主义精神的战歌。“那个时代”的最强音是（   ）</w:t>
      </w:r>
    </w:p>
    <w:p w14:paraId="1D088725">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抗日救亡</w:t>
      </w:r>
      <w:r>
        <w:rPr>
          <w:color w:val="000000"/>
        </w:rPr>
        <w:tab/>
      </w:r>
      <w:r>
        <w:rPr>
          <w:color w:val="000000"/>
        </w:rPr>
        <w:t xml:space="preserve">B. </w:t>
      </w:r>
      <w:r>
        <w:rPr>
          <w:rFonts w:ascii="宋体" w:hAnsi="宋体" w:eastAsia="宋体" w:cs="宋体"/>
          <w:color w:val="000000"/>
        </w:rPr>
        <w:t>民主科学</w:t>
      </w:r>
      <w:r>
        <w:rPr>
          <w:color w:val="000000"/>
        </w:rPr>
        <w:tab/>
      </w:r>
      <w:r>
        <w:rPr>
          <w:color w:val="000000"/>
        </w:rPr>
        <w:t xml:space="preserve">C. </w:t>
      </w:r>
      <w:r>
        <w:rPr>
          <w:rFonts w:ascii="宋体" w:hAnsi="宋体" w:eastAsia="宋体" w:cs="宋体"/>
          <w:color w:val="000000"/>
        </w:rPr>
        <w:t>实业救国</w:t>
      </w:r>
      <w:r>
        <w:rPr>
          <w:color w:val="000000"/>
        </w:rPr>
        <w:tab/>
      </w:r>
      <w:r>
        <w:rPr>
          <w:color w:val="000000"/>
        </w:rPr>
        <w:t xml:space="preserve">D. </w:t>
      </w:r>
      <w:r>
        <w:rPr>
          <w:rFonts w:ascii="宋体" w:hAnsi="宋体" w:eastAsia="宋体" w:cs="宋体"/>
          <w:color w:val="000000"/>
        </w:rPr>
        <w:t>科教兴国</w:t>
      </w:r>
    </w:p>
    <w:p w14:paraId="64F19F1E">
      <w:pPr>
        <w:spacing w:line="360" w:lineRule="auto"/>
        <w:jc w:val="both"/>
        <w:textAlignment w:val="center"/>
        <w:rPr>
          <w:color w:val="000000"/>
        </w:rPr>
      </w:pPr>
      <w:r>
        <w:rPr>
          <w:color w:val="000000"/>
        </w:rPr>
        <w:t xml:space="preserve">17. </w:t>
      </w:r>
      <w:r>
        <w:rPr>
          <w:rFonts w:ascii="宋体" w:hAnsi="宋体" w:eastAsia="宋体" w:cs="宋体"/>
          <w:color w:val="000000"/>
        </w:rPr>
        <w:t>观察下列组图, 其所表现的历史主题是（   ）</w:t>
      </w:r>
    </w:p>
    <w:p w14:paraId="2E5262B4">
      <w:pPr>
        <w:spacing w:line="360" w:lineRule="auto"/>
        <w:jc w:val="both"/>
        <w:textAlignment w:val="center"/>
        <w:rPr>
          <w:color w:val="000000"/>
        </w:rPr>
      </w:pPr>
      <w:r>
        <w:rPr>
          <w:color w:val="000000"/>
        </w:rPr>
        <w:drawing>
          <wp:inline distT="0" distB="0" distL="114300" distR="114300">
            <wp:extent cx="5238750" cy="331914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5238750" cy="3319166"/>
                    </a:xfrm>
                    <a:prstGeom prst="rect">
                      <a:avLst/>
                    </a:prstGeom>
                  </pic:spPr>
                </pic:pic>
              </a:graphicData>
            </a:graphic>
          </wp:inline>
        </w:drawing>
      </w:r>
    </w:p>
    <w:p w14:paraId="082ACB1D">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全国工人运动的高涨</w:t>
      </w:r>
      <w:r>
        <w:rPr>
          <w:color w:val="000000"/>
        </w:rPr>
        <w:tab/>
      </w:r>
      <w:r>
        <w:rPr>
          <w:color w:val="000000"/>
        </w:rPr>
        <w:t xml:space="preserve">B. </w:t>
      </w:r>
      <w:r>
        <w:rPr>
          <w:rFonts w:ascii="宋体" w:hAnsi="宋体" w:eastAsia="宋体" w:cs="宋体"/>
          <w:color w:val="000000"/>
        </w:rPr>
        <w:t>国民革命运动的蓬勃发展</w:t>
      </w:r>
    </w:p>
    <w:p w14:paraId="6C464D4F">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中国革命新道路的探索与实践</w:t>
      </w:r>
      <w:r>
        <w:rPr>
          <w:color w:val="000000"/>
        </w:rPr>
        <w:tab/>
      </w:r>
      <w:r>
        <w:rPr>
          <w:color w:val="000000"/>
        </w:rPr>
        <w:t xml:space="preserve">D. </w:t>
      </w:r>
      <w:r>
        <w:rPr>
          <w:rFonts w:ascii="宋体" w:hAnsi="宋体" w:eastAsia="宋体" w:cs="宋体"/>
          <w:color w:val="000000"/>
        </w:rPr>
        <w:t>抗日民族统一战线的建立与巩固</w:t>
      </w:r>
    </w:p>
    <w:p w14:paraId="29D36E08">
      <w:pPr>
        <w:spacing w:line="360" w:lineRule="auto"/>
        <w:jc w:val="both"/>
        <w:textAlignment w:val="center"/>
        <w:rPr>
          <w:color w:val="000000"/>
        </w:rPr>
      </w:pPr>
      <w:r>
        <w:rPr>
          <w:color w:val="000000"/>
        </w:rPr>
        <w:t xml:space="preserve">18. </w:t>
      </w:r>
      <w:r>
        <w:rPr>
          <w:rFonts w:ascii="宋体" w:hAnsi="宋体" w:eastAsia="宋体" w:cs="宋体"/>
          <w:color w:val="000000"/>
        </w:rPr>
        <w:t>今年是中法建交60周年。回顾历史，1964年，毛泽东曾对法国代表团指出：“我们做个朋友，做个好朋友。”“我们之间有两个根本的共同点：第一，反对大国欺侮……。第二，使两国间在商业上、在文化上互相往来。”这体现了新中国奉行（   ）</w:t>
      </w:r>
    </w:p>
    <w:p w14:paraId="6460ADED">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多边主义</w:t>
      </w:r>
      <w:r>
        <w:rPr>
          <w:color w:val="000000"/>
        </w:rPr>
        <w:tab/>
      </w:r>
      <w:r>
        <w:rPr>
          <w:color w:val="000000"/>
        </w:rPr>
        <w:t xml:space="preserve">B. </w:t>
      </w:r>
      <w:r>
        <w:rPr>
          <w:rFonts w:ascii="宋体" w:hAnsi="宋体" w:eastAsia="宋体" w:cs="宋体"/>
          <w:color w:val="000000"/>
        </w:rPr>
        <w:t>全方位外交</w:t>
      </w:r>
      <w:r>
        <w:rPr>
          <w:color w:val="000000"/>
        </w:rPr>
        <w:tab/>
      </w:r>
      <w:r>
        <w:rPr>
          <w:color w:val="000000"/>
        </w:rPr>
        <w:t xml:space="preserve">C. </w:t>
      </w:r>
      <w:r>
        <w:rPr>
          <w:rFonts w:ascii="宋体" w:hAnsi="宋体" w:eastAsia="宋体" w:cs="宋体"/>
          <w:color w:val="000000"/>
        </w:rPr>
        <w:t>不结盟政策</w:t>
      </w:r>
      <w:r>
        <w:rPr>
          <w:color w:val="000000"/>
        </w:rPr>
        <w:tab/>
      </w:r>
      <w:r>
        <w:rPr>
          <w:color w:val="000000"/>
        </w:rPr>
        <w:t xml:space="preserve">D. </w:t>
      </w:r>
      <w:r>
        <w:rPr>
          <w:rFonts w:ascii="宋体" w:hAnsi="宋体" w:eastAsia="宋体" w:cs="宋体"/>
          <w:color w:val="000000"/>
        </w:rPr>
        <w:t>和平共处五项原则</w:t>
      </w:r>
    </w:p>
    <w:p w14:paraId="15F48E83">
      <w:pPr>
        <w:spacing w:line="360" w:lineRule="auto"/>
        <w:jc w:val="left"/>
        <w:textAlignment w:val="center"/>
        <w:rPr>
          <w:color w:val="000000"/>
        </w:rPr>
      </w:pPr>
      <w:r>
        <w:rPr>
          <w:color w:val="000000"/>
        </w:rPr>
        <w:t xml:space="preserve">19. </w:t>
      </w:r>
      <w:r>
        <w:rPr>
          <w:rFonts w:ascii="宋体" w:hAnsi="宋体" w:eastAsia="宋体" w:cs="宋体"/>
          <w:color w:val="000000"/>
        </w:rPr>
        <w:t>下表所示为英国某诗人于工业革命时期创作的诗歌，其内容反映了工业化进程所带来的（   ）</w:t>
      </w:r>
    </w:p>
    <w:tbl>
      <w:tblPr>
        <w:tblStyle w:val="4"/>
        <w:tblW w:w="3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330"/>
      </w:tblGrid>
      <w:tr w14:paraId="0AEB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F8B8DB">
            <w:pPr>
              <w:spacing w:line="360" w:lineRule="auto"/>
              <w:jc w:val="center"/>
              <w:textAlignment w:val="center"/>
              <w:rPr>
                <w:color w:val="000000"/>
              </w:rPr>
            </w:pPr>
            <w:r>
              <w:rPr>
                <w:rFonts w:ascii="宋体" w:hAnsi="宋体" w:eastAsia="宋体" w:cs="宋体"/>
                <w:color w:val="000000"/>
              </w:rPr>
              <w:t>经牛顿水车的冲染，黑色的布料，</w:t>
            </w:r>
          </w:p>
          <w:p w14:paraId="5F9FF83C">
            <w:pPr>
              <w:spacing w:line="360" w:lineRule="auto"/>
              <w:jc w:val="both"/>
              <w:textAlignment w:val="center"/>
              <w:rPr>
                <w:color w:val="000000"/>
              </w:rPr>
            </w:pPr>
            <w:r>
              <w:rPr>
                <w:rFonts w:ascii="宋体" w:hAnsi="宋体" w:eastAsia="宋体" w:cs="宋体"/>
                <w:color w:val="000000"/>
              </w:rPr>
              <w:t>如黑色的花冠笼罩在各国之顶，</w:t>
            </w:r>
          </w:p>
          <w:p w14:paraId="6D2FA334">
            <w:pPr>
              <w:spacing w:line="360" w:lineRule="auto"/>
              <w:jc w:val="both"/>
              <w:textAlignment w:val="center"/>
              <w:rPr>
                <w:color w:val="000000"/>
              </w:rPr>
            </w:pPr>
            <w:r>
              <w:rPr>
                <w:rFonts w:ascii="宋体" w:hAnsi="宋体" w:eastAsia="宋体" w:cs="宋体"/>
                <w:color w:val="000000"/>
              </w:rPr>
              <w:t>满目皆是无情工作的机器，</w:t>
            </w:r>
          </w:p>
          <w:p w14:paraId="6B44062D">
            <w:pPr>
              <w:spacing w:line="360" w:lineRule="auto"/>
              <w:jc w:val="both"/>
              <w:textAlignment w:val="center"/>
              <w:rPr>
                <w:color w:val="000000"/>
              </w:rPr>
            </w:pPr>
            <w:r>
              <w:rPr>
                <w:rFonts w:ascii="宋体" w:hAnsi="宋体" w:eastAsia="宋体" w:cs="宋体"/>
                <w:color w:val="000000"/>
              </w:rPr>
              <w:t>车轮不转，齿轮暴虐相迫，</w:t>
            </w:r>
          </w:p>
          <w:p w14:paraId="1C5EC307">
            <w:pPr>
              <w:spacing w:line="360" w:lineRule="auto"/>
              <w:jc w:val="both"/>
              <w:textAlignment w:val="center"/>
              <w:rPr>
                <w:color w:val="000000"/>
              </w:rPr>
            </w:pPr>
            <w:r>
              <w:rPr>
                <w:rFonts w:ascii="宋体" w:hAnsi="宋体" w:eastAsia="宋体" w:cs="宋体"/>
                <w:color w:val="000000"/>
              </w:rPr>
              <w:t>此非伊甸美景。</w:t>
            </w:r>
          </w:p>
        </w:tc>
      </w:tr>
    </w:tbl>
    <w:p w14:paraId="796B4078">
      <w:pPr>
        <w:spacing w:line="360" w:lineRule="auto"/>
        <w:jc w:val="left"/>
        <w:textAlignment w:val="center"/>
        <w:rPr>
          <w:color w:val="000000"/>
        </w:rPr>
      </w:pPr>
    </w:p>
    <w:p w14:paraId="079A664F">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人口增长问题</w:t>
      </w:r>
      <w:r>
        <w:rPr>
          <w:color w:val="000000"/>
        </w:rPr>
        <w:tab/>
      </w:r>
      <w:r>
        <w:rPr>
          <w:color w:val="000000"/>
        </w:rPr>
        <w:t xml:space="preserve">B. </w:t>
      </w:r>
      <w:r>
        <w:rPr>
          <w:rFonts w:ascii="宋体" w:hAnsi="宋体" w:eastAsia="宋体" w:cs="宋体"/>
          <w:color w:val="000000"/>
        </w:rPr>
        <w:t>大众教育问题</w:t>
      </w:r>
    </w:p>
    <w:p w14:paraId="625000F7">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环境污染与社会问题</w:t>
      </w:r>
      <w:r>
        <w:rPr>
          <w:color w:val="000000"/>
        </w:rPr>
        <w:tab/>
      </w:r>
      <w:r>
        <w:rPr>
          <w:color w:val="000000"/>
        </w:rPr>
        <w:t xml:space="preserve">D. </w:t>
      </w:r>
      <w:r>
        <w:rPr>
          <w:rFonts w:ascii="宋体" w:hAnsi="宋体" w:eastAsia="宋体" w:cs="宋体"/>
          <w:color w:val="000000"/>
        </w:rPr>
        <w:t>城市发展与卫生问题</w:t>
      </w:r>
    </w:p>
    <w:p w14:paraId="1CA9F31F">
      <w:pPr>
        <w:spacing w:line="360" w:lineRule="auto"/>
        <w:jc w:val="left"/>
        <w:textAlignment w:val="center"/>
        <w:rPr>
          <w:color w:val="000000"/>
        </w:rPr>
      </w:pPr>
      <w:r>
        <w:rPr>
          <w:color w:val="000000"/>
        </w:rPr>
        <w:t xml:space="preserve">20. </w:t>
      </w:r>
      <w:r>
        <w:rPr>
          <w:rFonts w:ascii="宋体" w:hAnsi="宋体" w:eastAsia="宋体" w:cs="宋体"/>
          <w:color w:val="000000"/>
        </w:rPr>
        <w:t>读下表，1932年苏联生产资料生产和消费资料生产所占比例发生逆转。其主要原因是（   ）</w:t>
      </w:r>
    </w:p>
    <w:p w14:paraId="348350AF">
      <w:pPr>
        <w:spacing w:line="360" w:lineRule="auto"/>
        <w:jc w:val="both"/>
        <w:textAlignment w:val="center"/>
        <w:rPr>
          <w:color w:val="000000"/>
        </w:rPr>
      </w:pPr>
      <w:r>
        <w:rPr>
          <w:rFonts w:ascii="宋体" w:hAnsi="宋体" w:eastAsia="宋体" w:cs="宋体"/>
          <w:color w:val="000000"/>
        </w:rPr>
        <w:t>苏联工业总产值中生产资料生产和消费资料生产所占比例（部分）</w:t>
      </w:r>
    </w:p>
    <w:tbl>
      <w:tblPr>
        <w:tblStyle w:val="4"/>
        <w:tblW w:w="7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20"/>
        <w:gridCol w:w="2520"/>
        <w:gridCol w:w="2520"/>
      </w:tblGrid>
      <w:tr w14:paraId="1533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520" w:type="dxa"/>
            <w:tcBorders>
              <w:top w:val="single" w:color="000000" w:sz="6" w:space="0"/>
              <w:left w:val="single" w:color="000000" w:sz="6" w:space="0"/>
              <w:bottom w:val="single" w:color="000000" w:sz="6" w:space="0"/>
              <w:right w:val="single" w:color="000000" w:sz="6" w:space="0"/>
              <w:tl2br w:val="single" w:color="000000" w:sz="2" w:space="0"/>
            </w:tcBorders>
            <w:noWrap w:val="0"/>
            <w:tcMar>
              <w:top w:w="75" w:type="dxa"/>
              <w:bottom w:w="75" w:type="dxa"/>
            </w:tcMar>
            <w:vAlign w:val="center"/>
          </w:tcPr>
          <w:p w14:paraId="0E41EE86">
            <w:pPr>
              <w:spacing w:line="360" w:lineRule="auto"/>
              <w:ind w:firstLine="1890"/>
              <w:jc w:val="left"/>
              <w:textAlignment w:val="center"/>
              <w:rPr>
                <w:color w:val="000000"/>
              </w:rPr>
            </w:pPr>
            <w:r>
              <w:rPr>
                <w:rFonts w:ascii="宋体" w:hAnsi="宋体" w:eastAsia="宋体" w:cs="宋体"/>
                <w:color w:val="000000"/>
              </w:rPr>
              <w:t>类别</w:t>
            </w:r>
          </w:p>
          <w:p w14:paraId="1105B700">
            <w:pPr>
              <w:spacing w:line="360" w:lineRule="auto"/>
              <w:jc w:val="left"/>
              <w:textAlignment w:val="center"/>
              <w:rPr>
                <w:color w:val="000000"/>
              </w:rPr>
            </w:pPr>
            <w:r>
              <w:rPr>
                <w:rFonts w:ascii="宋体" w:hAnsi="宋体" w:eastAsia="宋体" w:cs="宋体"/>
                <w:color w:val="000000"/>
              </w:rPr>
              <w:t>年份</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69E4AD6">
            <w:pPr>
              <w:spacing w:line="360" w:lineRule="auto"/>
              <w:jc w:val="center"/>
              <w:textAlignment w:val="center"/>
              <w:rPr>
                <w:color w:val="000000"/>
              </w:rPr>
            </w:pPr>
            <w:r>
              <w:rPr>
                <w:rFonts w:ascii="宋体" w:hAnsi="宋体" w:eastAsia="宋体" w:cs="宋体"/>
                <w:color w:val="000000"/>
              </w:rPr>
              <w:t>生产资料生产（重工业）</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49C3908">
            <w:pPr>
              <w:spacing w:line="360" w:lineRule="auto"/>
              <w:jc w:val="center"/>
              <w:textAlignment w:val="center"/>
              <w:rPr>
                <w:color w:val="000000"/>
              </w:rPr>
            </w:pPr>
            <w:r>
              <w:rPr>
                <w:rFonts w:ascii="宋体" w:hAnsi="宋体" w:eastAsia="宋体" w:cs="宋体"/>
                <w:color w:val="000000"/>
              </w:rPr>
              <w:t>消费资料生产（轻工业）</w:t>
            </w:r>
          </w:p>
        </w:tc>
      </w:tr>
      <w:tr w14:paraId="49FB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0287503">
            <w:pPr>
              <w:spacing w:line="360" w:lineRule="auto"/>
              <w:jc w:val="center"/>
              <w:textAlignment w:val="center"/>
              <w:rPr>
                <w:color w:val="000000"/>
              </w:rPr>
            </w:pPr>
            <w:r>
              <w:rPr>
                <w:rFonts w:ascii="宋体" w:hAnsi="宋体" w:eastAsia="宋体" w:cs="宋体"/>
                <w:color w:val="000000"/>
              </w:rPr>
              <w:t>1928</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D87C36">
            <w:pPr>
              <w:spacing w:line="360" w:lineRule="auto"/>
              <w:jc w:val="center"/>
              <w:textAlignment w:val="center"/>
              <w:rPr>
                <w:color w:val="000000"/>
              </w:rPr>
            </w:pPr>
            <w:r>
              <w:rPr>
                <w:rFonts w:ascii="宋体" w:hAnsi="宋体" w:eastAsia="宋体" w:cs="宋体"/>
                <w:color w:val="000000"/>
              </w:rPr>
              <w:t>39.5%</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F1E6B0">
            <w:pPr>
              <w:spacing w:line="360" w:lineRule="auto"/>
              <w:jc w:val="center"/>
              <w:textAlignment w:val="center"/>
              <w:rPr>
                <w:color w:val="000000"/>
              </w:rPr>
            </w:pPr>
            <w:r>
              <w:rPr>
                <w:rFonts w:ascii="宋体" w:hAnsi="宋体" w:eastAsia="宋体" w:cs="宋体"/>
                <w:color w:val="000000"/>
              </w:rPr>
              <w:t>60.5%</w:t>
            </w:r>
          </w:p>
        </w:tc>
      </w:tr>
      <w:tr w14:paraId="5FDD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B162E8D">
            <w:pPr>
              <w:spacing w:line="360" w:lineRule="auto"/>
              <w:jc w:val="center"/>
              <w:textAlignment w:val="center"/>
              <w:rPr>
                <w:color w:val="000000"/>
              </w:rPr>
            </w:pPr>
            <w:r>
              <w:rPr>
                <w:rFonts w:ascii="宋体" w:hAnsi="宋体" w:eastAsia="宋体" w:cs="宋体"/>
                <w:color w:val="000000"/>
              </w:rPr>
              <w:t>1932</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7A9C791">
            <w:pPr>
              <w:spacing w:line="360" w:lineRule="auto"/>
              <w:jc w:val="center"/>
              <w:textAlignment w:val="center"/>
              <w:rPr>
                <w:color w:val="000000"/>
              </w:rPr>
            </w:pPr>
            <w:r>
              <w:rPr>
                <w:rFonts w:ascii="宋体" w:hAnsi="宋体" w:eastAsia="宋体" w:cs="宋体"/>
                <w:color w:val="000000"/>
              </w:rPr>
              <w:t>53.4%</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711B0C">
            <w:pPr>
              <w:spacing w:line="360" w:lineRule="auto"/>
              <w:jc w:val="center"/>
              <w:textAlignment w:val="center"/>
              <w:rPr>
                <w:color w:val="000000"/>
              </w:rPr>
            </w:pPr>
            <w:r>
              <w:rPr>
                <w:rFonts w:ascii="宋体" w:hAnsi="宋体" w:eastAsia="宋体" w:cs="宋体"/>
                <w:color w:val="000000"/>
              </w:rPr>
              <w:t>46.6%</w:t>
            </w:r>
          </w:p>
        </w:tc>
      </w:tr>
      <w:tr w14:paraId="23E3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8C9C608">
            <w:pPr>
              <w:spacing w:line="360" w:lineRule="auto"/>
              <w:jc w:val="center"/>
              <w:textAlignment w:val="center"/>
              <w:rPr>
                <w:color w:val="000000"/>
              </w:rPr>
            </w:pPr>
            <w:r>
              <w:rPr>
                <w:rFonts w:ascii="宋体" w:hAnsi="宋体" w:eastAsia="宋体" w:cs="宋体"/>
                <w:color w:val="000000"/>
              </w:rPr>
              <w:t>1937</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4D65102">
            <w:pPr>
              <w:spacing w:line="360" w:lineRule="auto"/>
              <w:jc w:val="center"/>
              <w:textAlignment w:val="center"/>
              <w:rPr>
                <w:color w:val="000000"/>
              </w:rPr>
            </w:pPr>
            <w:r>
              <w:rPr>
                <w:rFonts w:ascii="宋体" w:hAnsi="宋体" w:eastAsia="宋体" w:cs="宋体"/>
                <w:color w:val="000000"/>
              </w:rPr>
              <w:t>57</w:t>
            </w:r>
            <w:r>
              <w:rPr>
                <w:rFonts w:ascii="宋体" w:hAnsi="宋体" w:eastAsia="宋体" w:cs="宋体"/>
                <w:color w:val="000000"/>
                <w:position w:val="-22"/>
              </w:rPr>
              <w:drawing>
                <wp:inline distT="0" distB="0" distL="114300" distR="114300">
                  <wp:extent cx="31750" cy="88900"/>
                  <wp:effectExtent l="0" t="0" r="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5"/>
                          <a:stretch>
                            <a:fillRect/>
                          </a:stretch>
                        </pic:blipFill>
                        <pic:spPr>
                          <a:xfrm>
                            <a:off x="0" y="0"/>
                            <a:ext cx="31750" cy="88900"/>
                          </a:xfrm>
                          <a:prstGeom prst="rect">
                            <a:avLst/>
                          </a:prstGeom>
                        </pic:spPr>
                      </pic:pic>
                    </a:graphicData>
                  </a:graphic>
                </wp:inline>
              </w:drawing>
            </w:r>
            <w:r>
              <w:rPr>
                <w:rFonts w:ascii="宋体" w:hAnsi="宋体" w:eastAsia="宋体" w:cs="宋体"/>
                <w:color w:val="000000"/>
              </w:rPr>
              <w:t>8%</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E32C2AC">
            <w:pPr>
              <w:spacing w:line="360" w:lineRule="auto"/>
              <w:jc w:val="center"/>
              <w:textAlignment w:val="center"/>
              <w:rPr>
                <w:color w:val="000000"/>
              </w:rPr>
            </w:pPr>
            <w:r>
              <w:rPr>
                <w:rFonts w:ascii="宋体" w:hAnsi="宋体" w:eastAsia="宋体" w:cs="宋体"/>
                <w:color w:val="000000"/>
              </w:rPr>
              <w:t>42.2%</w:t>
            </w:r>
          </w:p>
        </w:tc>
      </w:tr>
      <w:tr w14:paraId="353B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BA56C58">
            <w:pPr>
              <w:spacing w:line="360" w:lineRule="auto"/>
              <w:jc w:val="center"/>
              <w:textAlignment w:val="center"/>
              <w:rPr>
                <w:color w:val="000000"/>
              </w:rPr>
            </w:pPr>
            <w:r>
              <w:rPr>
                <w:rFonts w:ascii="宋体" w:hAnsi="宋体" w:eastAsia="宋体" w:cs="宋体"/>
                <w:color w:val="000000"/>
              </w:rPr>
              <w:t>1940</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FBA3F7">
            <w:pPr>
              <w:spacing w:line="360" w:lineRule="auto"/>
              <w:jc w:val="center"/>
              <w:textAlignment w:val="center"/>
              <w:rPr>
                <w:color w:val="000000"/>
              </w:rPr>
            </w:pPr>
            <w:r>
              <w:rPr>
                <w:rFonts w:ascii="宋体" w:hAnsi="宋体" w:eastAsia="宋体" w:cs="宋体"/>
                <w:color w:val="000000"/>
              </w:rPr>
              <w:t>61.2%</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D24DE78">
            <w:pPr>
              <w:spacing w:line="360" w:lineRule="auto"/>
              <w:jc w:val="center"/>
              <w:textAlignment w:val="center"/>
              <w:rPr>
                <w:color w:val="000000"/>
              </w:rPr>
            </w:pPr>
            <w:r>
              <w:rPr>
                <w:rFonts w:ascii="宋体" w:hAnsi="宋体" w:eastAsia="宋体" w:cs="宋体"/>
                <w:color w:val="000000"/>
              </w:rPr>
              <w:t>38.8%</w:t>
            </w:r>
          </w:p>
        </w:tc>
      </w:tr>
    </w:tbl>
    <w:p w14:paraId="00BA27B9">
      <w:pPr>
        <w:spacing w:line="360" w:lineRule="auto"/>
        <w:jc w:val="left"/>
        <w:textAlignment w:val="center"/>
        <w:rPr>
          <w:color w:val="000000"/>
        </w:rPr>
      </w:pPr>
    </w:p>
    <w:p w14:paraId="7C84CE00">
      <w:pPr>
        <w:spacing w:line="360" w:lineRule="auto"/>
        <w:jc w:val="left"/>
        <w:textAlignment w:val="center"/>
        <w:rPr>
          <w:color w:val="000000"/>
        </w:rPr>
      </w:pPr>
      <w:r>
        <w:rPr>
          <w:color w:val="000000"/>
        </w:rPr>
        <w:t xml:space="preserve">A. </w:t>
      </w:r>
      <w:r>
        <w:rPr>
          <w:rFonts w:ascii="宋体" w:hAnsi="宋体" w:eastAsia="宋体" w:cs="宋体"/>
          <w:color w:val="000000"/>
        </w:rPr>
        <w:t>实施新经济政策，国民经济稳步发展</w:t>
      </w:r>
    </w:p>
    <w:p w14:paraId="52F0FD9C">
      <w:pPr>
        <w:spacing w:line="360" w:lineRule="auto"/>
        <w:jc w:val="left"/>
        <w:textAlignment w:val="center"/>
        <w:rPr>
          <w:color w:val="000000"/>
        </w:rPr>
      </w:pPr>
      <w:r>
        <w:rPr>
          <w:color w:val="000000"/>
        </w:rPr>
        <w:t xml:space="preserve">B. </w:t>
      </w:r>
      <w:r>
        <w:rPr>
          <w:rFonts w:ascii="宋体" w:hAnsi="宋体" w:eastAsia="宋体" w:cs="宋体"/>
          <w:color w:val="000000"/>
        </w:rPr>
        <w:t>进行社会主义工业化建设，优先发展重工业</w:t>
      </w:r>
    </w:p>
    <w:p w14:paraId="7189829B">
      <w:pPr>
        <w:spacing w:line="360" w:lineRule="auto"/>
        <w:jc w:val="left"/>
        <w:textAlignment w:val="center"/>
        <w:rPr>
          <w:color w:val="000000"/>
        </w:rPr>
      </w:pPr>
      <w:r>
        <w:rPr>
          <w:color w:val="000000"/>
        </w:rPr>
        <w:t xml:space="preserve">C. </w:t>
      </w:r>
      <w:r>
        <w:rPr>
          <w:rFonts w:ascii="宋体" w:hAnsi="宋体" w:eastAsia="宋体" w:cs="宋体"/>
          <w:color w:val="000000"/>
        </w:rPr>
        <w:t>实行战时共产主义政策，恢复和发展工农业</w:t>
      </w:r>
    </w:p>
    <w:p w14:paraId="69ACE28B">
      <w:pPr>
        <w:spacing w:line="360" w:lineRule="auto"/>
        <w:jc w:val="left"/>
        <w:textAlignment w:val="center"/>
        <w:rPr>
          <w:color w:val="000000"/>
        </w:rPr>
      </w:pPr>
      <w:r>
        <w:rPr>
          <w:color w:val="000000"/>
        </w:rPr>
        <w:t xml:space="preserve">D. </w:t>
      </w:r>
      <w:r>
        <w:rPr>
          <w:rFonts w:ascii="宋体" w:hAnsi="宋体" w:eastAsia="宋体" w:cs="宋体"/>
          <w:color w:val="000000"/>
        </w:rPr>
        <w:t>进行大规模农业集体化运动，经济结构发生根本变化</w:t>
      </w:r>
    </w:p>
    <w:p w14:paraId="64BBF95A">
      <w:pPr>
        <w:spacing w:line="360" w:lineRule="auto"/>
        <w:jc w:val="left"/>
        <w:textAlignment w:val="center"/>
        <w:rPr>
          <w:color w:val="000000"/>
        </w:rPr>
      </w:pPr>
      <w:r>
        <w:rPr>
          <w:color w:val="000000"/>
        </w:rPr>
        <w:t xml:space="preserve">21. </w:t>
      </w:r>
      <w:r>
        <w:rPr>
          <w:rFonts w:ascii="宋体" w:hAnsi="宋体" w:eastAsia="宋体" w:cs="宋体"/>
          <w:color w:val="000000"/>
        </w:rPr>
        <w:t>收到丰子恺创作的祝寿画后，恩师李叔同说：“希望在70岁时，收到70幅……100时满百幅。”丰子恺随即应诺，并用40年的时间完成画作《护生画集》。故事启示我们（   ）</w:t>
      </w:r>
    </w:p>
    <w:p w14:paraId="0785F3A8">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在师生交往中应勤学好问</w:t>
      </w:r>
      <w:r>
        <w:rPr>
          <w:color w:val="000000"/>
        </w:rPr>
        <w:tab/>
      </w:r>
      <w:r>
        <w:rPr>
          <w:color w:val="000000"/>
        </w:rPr>
        <w:t xml:space="preserve">B. </w:t>
      </w:r>
      <w:r>
        <w:rPr>
          <w:rFonts w:ascii="宋体" w:hAnsi="宋体" w:eastAsia="宋体" w:cs="宋体"/>
          <w:color w:val="000000"/>
        </w:rPr>
        <w:t>在集体生活中应变换角色</w:t>
      </w:r>
    </w:p>
    <w:p w14:paraId="17D9F9B9">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在人际交往中应追求回报</w:t>
      </w:r>
      <w:r>
        <w:rPr>
          <w:color w:val="000000"/>
        </w:rPr>
        <w:tab/>
      </w:r>
      <w:r>
        <w:rPr>
          <w:color w:val="000000"/>
        </w:rPr>
        <w:t xml:space="preserve">D. </w:t>
      </w:r>
      <w:r>
        <w:rPr>
          <w:rFonts w:ascii="宋体" w:hAnsi="宋体" w:eastAsia="宋体" w:cs="宋体"/>
          <w:color w:val="000000"/>
        </w:rPr>
        <w:t>在社会生活中应诚实守信</w:t>
      </w:r>
    </w:p>
    <w:p w14:paraId="61090E42">
      <w:pPr>
        <w:spacing w:line="360" w:lineRule="auto"/>
        <w:jc w:val="both"/>
        <w:textAlignment w:val="center"/>
        <w:rPr>
          <w:color w:val="000000"/>
        </w:rPr>
      </w:pPr>
      <w:r>
        <w:rPr>
          <w:color w:val="000000"/>
        </w:rPr>
        <w:t xml:space="preserve">22. </w:t>
      </w:r>
      <w:r>
        <w:rPr>
          <w:rFonts w:ascii="宋体" w:hAnsi="宋体" w:eastAsia="宋体" w:cs="宋体"/>
          <w:color w:val="000000"/>
        </w:rPr>
        <w:t>某中学开展 “走近企业家” 社会实践活动, 组织学生走进本地知名企业, 近距离观看员工辛勤工作的场景, 聆听企业家做强实业、关爱员工、热心公益的故事。这一活动有利于学生（   ）</w:t>
      </w:r>
    </w:p>
    <w:p w14:paraId="06A62D02">
      <w:pPr>
        <w:spacing w:line="360" w:lineRule="auto"/>
        <w:jc w:val="both"/>
        <w:textAlignment w:val="center"/>
        <w:rPr>
          <w:color w:val="000000"/>
        </w:rPr>
      </w:pPr>
      <w:r>
        <w:rPr>
          <w:rFonts w:ascii="宋体" w:hAnsi="宋体" w:eastAsia="宋体" w:cs="宋体"/>
          <w:color w:val="000000"/>
        </w:rPr>
        <w:t>①感知企业家的责任和担当 ②明白在服务社会中实现人生价值</w:t>
      </w:r>
    </w:p>
    <w:p w14:paraId="415DF76B">
      <w:pPr>
        <w:spacing w:line="360" w:lineRule="auto"/>
        <w:jc w:val="both"/>
        <w:textAlignment w:val="center"/>
        <w:rPr>
          <w:color w:val="000000"/>
        </w:rPr>
      </w:pPr>
      <w:r>
        <w:rPr>
          <w:rFonts w:ascii="宋体" w:hAnsi="宋体" w:eastAsia="宋体" w:cs="宋体"/>
          <w:color w:val="000000"/>
        </w:rPr>
        <w:t>③树立热爱劳动的思想观念 ④弘扬爱国主义为核心的时代精神</w:t>
      </w:r>
    </w:p>
    <w:p w14:paraId="2E4FE134">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14:paraId="50060BF0">
      <w:pPr>
        <w:spacing w:line="360" w:lineRule="auto"/>
        <w:jc w:val="both"/>
        <w:textAlignment w:val="center"/>
        <w:rPr>
          <w:color w:val="000000"/>
        </w:rPr>
      </w:pPr>
      <w:r>
        <w:rPr>
          <w:color w:val="000000"/>
        </w:rPr>
        <w:t xml:space="preserve">23. </w:t>
      </w:r>
      <w:r>
        <w:rPr>
          <w:rFonts w:ascii="宋体" w:hAnsi="宋体" w:eastAsia="宋体" w:cs="宋体"/>
          <w:color w:val="000000"/>
        </w:rPr>
        <w:t>2024 年以来, 某法治教育实践基地以 “远离危险” 为主题, 通过话剧表演的形式向未成年人宣传禁毒、防诈等相关法律法规知识。该做法旨在（   ）</w:t>
      </w:r>
    </w:p>
    <w:p w14:paraId="428E5D72">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加强对未成年人的司法保护</w:t>
      </w:r>
      <w:r>
        <w:rPr>
          <w:color w:val="000000"/>
        </w:rPr>
        <w:tab/>
      </w:r>
      <w:r>
        <w:rPr>
          <w:color w:val="000000"/>
        </w:rPr>
        <w:t xml:space="preserve">B. </w:t>
      </w:r>
      <w:r>
        <w:rPr>
          <w:rFonts w:ascii="宋体" w:hAnsi="宋体" w:eastAsia="宋体" w:cs="宋体"/>
          <w:color w:val="000000"/>
        </w:rPr>
        <w:t>构筑未成年人权益保护的家庭防线</w:t>
      </w:r>
    </w:p>
    <w:p w14:paraId="31FFCDCA">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提升未成年人自我保护意识</w:t>
      </w:r>
      <w:r>
        <w:rPr>
          <w:color w:val="000000"/>
        </w:rPr>
        <w:tab/>
      </w:r>
      <w:r>
        <w:rPr>
          <w:color w:val="000000"/>
        </w:rPr>
        <w:t xml:space="preserve">D. </w:t>
      </w:r>
      <w:r>
        <w:rPr>
          <w:rFonts w:ascii="宋体" w:hAnsi="宋体" w:eastAsia="宋体" w:cs="宋体"/>
          <w:color w:val="000000"/>
        </w:rPr>
        <w:t>确保未成年人的合法权益不受侵害</w:t>
      </w:r>
    </w:p>
    <w:p w14:paraId="6458A967">
      <w:pPr>
        <w:spacing w:line="360" w:lineRule="auto"/>
        <w:jc w:val="left"/>
        <w:textAlignment w:val="center"/>
        <w:rPr>
          <w:color w:val="000000"/>
        </w:rPr>
      </w:pPr>
      <w:r>
        <w:rPr>
          <w:color w:val="000000"/>
        </w:rPr>
        <w:t xml:space="preserve">24. </w:t>
      </w:r>
      <w:r>
        <w:rPr>
          <w:rFonts w:ascii="宋体" w:hAnsi="宋体" w:eastAsia="宋体" w:cs="宋体"/>
          <w:color w:val="000000"/>
        </w:rPr>
        <w:t>2023年12月4日，某地群众积极参与“国家[宪法日·共读宪法”活动。通过阅读宪法第五条部分内容（如下图），可判断出（   ）</w:t>
      </w:r>
    </w:p>
    <w:tbl>
      <w:tblPr>
        <w:tblStyle w:val="4"/>
        <w:tblW w:w="8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155"/>
        <w:gridCol w:w="4155"/>
      </w:tblGrid>
      <w:tr w14:paraId="14F9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41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0BFB973">
            <w:pPr>
              <w:spacing w:line="360" w:lineRule="auto"/>
              <w:jc w:val="center"/>
              <w:textAlignment w:val="center"/>
              <w:rPr>
                <w:color w:val="000000"/>
              </w:rPr>
            </w:pPr>
            <w:r>
              <w:rPr>
                <w:color w:val="000000"/>
              </w:rPr>
              <w:drawing>
                <wp:inline distT="0" distB="0" distL="114300" distR="114300">
                  <wp:extent cx="1257300" cy="18383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257300" cy="1838325"/>
                          </a:xfrm>
                          <a:prstGeom prst="rect">
                            <a:avLst/>
                          </a:prstGeom>
                        </pic:spPr>
                      </pic:pic>
                    </a:graphicData>
                  </a:graphic>
                </wp:inline>
              </w:drawing>
            </w:r>
          </w:p>
        </w:tc>
        <w:tc>
          <w:tcPr>
            <w:tcW w:w="41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954581A">
            <w:pPr>
              <w:spacing w:line="360" w:lineRule="auto"/>
              <w:ind w:firstLine="420"/>
              <w:jc w:val="left"/>
              <w:textAlignment w:val="center"/>
              <w:rPr>
                <w:color w:val="000000"/>
              </w:rPr>
            </w:pPr>
            <w:r>
              <w:rPr>
                <w:rFonts w:ascii="宋体" w:hAnsi="宋体" w:eastAsia="宋体" w:cs="宋体"/>
                <w:color w:val="000000"/>
              </w:rPr>
              <w:t>一切国家机关和武装力量、</w:t>
            </w:r>
            <w:r>
              <w:rPr>
                <w:rFonts w:ascii="Times New Roman" w:hAnsi="Times New Roman" w:eastAsia="Times New Roman" w:cs="Times New Roman"/>
                <w:color w:val="000000"/>
              </w:rPr>
              <w:t xml:space="preserve"> </w:t>
            </w:r>
            <w:r>
              <w:rPr>
                <w:rFonts w:ascii="宋体" w:hAnsi="宋体" w:eastAsia="宋体" w:cs="宋体"/>
                <w:color w:val="000000"/>
              </w:rPr>
              <w:t>各政党和各社会团体、各企业事</w:t>
            </w:r>
            <w:r>
              <w:rPr>
                <w:rFonts w:ascii="Times New Roman" w:hAnsi="Times New Roman" w:eastAsia="Times New Roman" w:cs="Times New Roman"/>
                <w:color w:val="000000"/>
              </w:rPr>
              <w:t xml:space="preserve"> </w:t>
            </w:r>
            <w:r>
              <w:rPr>
                <w:rFonts w:ascii="宋体" w:hAnsi="宋体" w:eastAsia="宋体" w:cs="宋体"/>
                <w:color w:val="000000"/>
              </w:rPr>
              <w:t>业组织都必须遵守宪法和法律。</w:t>
            </w:r>
            <w:r>
              <w:rPr>
                <w:rFonts w:ascii="Times New Roman" w:hAnsi="Times New Roman" w:eastAsia="Times New Roman" w:cs="Times New Roman"/>
                <w:color w:val="000000"/>
              </w:rPr>
              <w:t xml:space="preserve"> </w:t>
            </w:r>
          </w:p>
          <w:p w14:paraId="1C364FE9">
            <w:pPr>
              <w:spacing w:line="360" w:lineRule="auto"/>
              <w:ind w:firstLine="420"/>
              <w:jc w:val="left"/>
              <w:textAlignment w:val="center"/>
              <w:rPr>
                <w:color w:val="000000"/>
              </w:rPr>
            </w:pPr>
            <w:r>
              <w:rPr>
                <w:rFonts w:ascii="宋体" w:hAnsi="宋体" w:eastAsia="宋体" w:cs="宋体"/>
                <w:color w:val="000000"/>
              </w:rPr>
              <w:t>一切违反宪法和法律的行为，必须予以追究。任何组织或者个人都不得有超越宪法和法律的特权。</w:t>
            </w:r>
          </w:p>
        </w:tc>
      </w:tr>
    </w:tbl>
    <w:p w14:paraId="4C281AFB">
      <w:pPr>
        <w:spacing w:line="360" w:lineRule="auto"/>
        <w:jc w:val="left"/>
        <w:textAlignment w:val="center"/>
        <w:rPr>
          <w:color w:val="000000"/>
        </w:rPr>
      </w:pPr>
    </w:p>
    <w:p w14:paraId="7DB5D5D0">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宪法是全体公民意志的体现</w:t>
      </w:r>
      <w:r>
        <w:rPr>
          <w:color w:val="000000"/>
        </w:rPr>
        <w:tab/>
      </w:r>
      <w:r>
        <w:rPr>
          <w:color w:val="000000"/>
        </w:rPr>
        <w:t xml:space="preserve">B. </w:t>
      </w:r>
      <w:r>
        <w:rPr>
          <w:rFonts w:ascii="宋体" w:hAnsi="宋体" w:eastAsia="宋体" w:cs="宋体"/>
          <w:color w:val="000000"/>
        </w:rPr>
        <w:t>宪法是国家法制统一的基础</w:t>
      </w:r>
    </w:p>
    <w:p w14:paraId="3B1810B8">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宪法是其他法律的立法基础和立法依据</w:t>
      </w:r>
      <w:r>
        <w:rPr>
          <w:color w:val="000000"/>
        </w:rPr>
        <w:tab/>
      </w:r>
      <w:r>
        <w:rPr>
          <w:color w:val="000000"/>
        </w:rPr>
        <w:t xml:space="preserve">D. </w:t>
      </w:r>
      <w:r>
        <w:rPr>
          <w:rFonts w:ascii="宋体" w:hAnsi="宋体" w:eastAsia="宋体" w:cs="宋体"/>
          <w:color w:val="000000"/>
        </w:rPr>
        <w:t>宪法是一切组织和个人的根本活动准则</w:t>
      </w:r>
    </w:p>
    <w:p w14:paraId="07A54946">
      <w:pPr>
        <w:spacing w:line="360" w:lineRule="auto"/>
        <w:jc w:val="left"/>
        <w:textAlignment w:val="center"/>
        <w:rPr>
          <w:color w:val="000000"/>
        </w:rPr>
      </w:pPr>
      <w:r>
        <w:rPr>
          <w:color w:val="000000"/>
        </w:rPr>
        <w:t xml:space="preserve">25. </w:t>
      </w:r>
      <w:r>
        <w:rPr>
          <w:rFonts w:ascii="宋体" w:hAnsi="宋体" w:eastAsia="宋体" w:cs="宋体"/>
          <w:color w:val="000000"/>
        </w:rPr>
        <w:t>近年来，浙江启动社会治理领域“最多跑一地”改革，信访、公安、法院等多家单位进驻当地社会治理中心，通过一窗受理、统一分流·促使纠纷双方达成协议，及时把群众的矛盾化解在源头。由此可见（   ）</w:t>
      </w:r>
    </w:p>
    <w:p w14:paraId="14272D2B">
      <w:pPr>
        <w:spacing w:line="360" w:lineRule="auto"/>
        <w:jc w:val="left"/>
        <w:textAlignment w:val="center"/>
        <w:rPr>
          <w:color w:val="000000"/>
        </w:rPr>
      </w:pPr>
      <w:r>
        <w:rPr>
          <w:rFonts w:ascii="宋体" w:hAnsi="宋体" w:eastAsia="宋体" w:cs="宋体"/>
          <w:color w:val="000000"/>
        </w:rPr>
        <w:t>①调解是解决纠纷的有效方式           ②行政机关具有法律监督职权</w:t>
      </w:r>
    </w:p>
    <w:p w14:paraId="59C3A3D9">
      <w:pPr>
        <w:spacing w:line="360" w:lineRule="auto"/>
        <w:jc w:val="left"/>
        <w:textAlignment w:val="center"/>
        <w:rPr>
          <w:color w:val="000000"/>
        </w:rPr>
      </w:pPr>
      <w:r>
        <w:rPr>
          <w:rFonts w:ascii="宋体" w:hAnsi="宋体" w:eastAsia="宋体" w:cs="宋体"/>
          <w:color w:val="000000"/>
        </w:rPr>
        <w:t>③诉讼是维护合法权益的屏障           ④社会治理坚持共建共治共享</w:t>
      </w:r>
    </w:p>
    <w:p w14:paraId="74F4C0DA">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14:paraId="395C4BA2">
      <w:pPr>
        <w:spacing w:line="360" w:lineRule="auto"/>
        <w:jc w:val="left"/>
        <w:textAlignment w:val="center"/>
        <w:rPr>
          <w:color w:val="000000"/>
        </w:rPr>
      </w:pPr>
      <w:r>
        <w:rPr>
          <w:color w:val="000000"/>
        </w:rPr>
        <w:t xml:space="preserve">26. </w:t>
      </w:r>
      <w:r>
        <w:rPr>
          <w:rFonts w:ascii="宋体" w:hAnsi="宋体" w:eastAsia="宋体" w:cs="宋体"/>
          <w:color w:val="000000"/>
        </w:rPr>
        <w:t>在习近平总书记提出总体国家安全观10周年之际，国家安全机关公布了一个典型案例：小磊在互联网平台发现境外组织发布危害国家安全的言论后，拨打了国家安全机关举报受理电话12339，随后此案得到了查处。小磊的做法给青少年的启示是（   ）</w:t>
      </w:r>
    </w:p>
    <w:p w14:paraId="492B2DF1">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要以网络安全为国家安全的根本</w:t>
      </w:r>
      <w:r>
        <w:rPr>
          <w:color w:val="000000"/>
        </w:rPr>
        <w:tab/>
      </w:r>
      <w:r>
        <w:rPr>
          <w:color w:val="000000"/>
        </w:rPr>
        <w:t xml:space="preserve">B. </w:t>
      </w:r>
      <w:r>
        <w:rPr>
          <w:rFonts w:ascii="宋体" w:hAnsi="宋体" w:eastAsia="宋体" w:cs="宋体"/>
          <w:color w:val="000000"/>
        </w:rPr>
        <w:t>要及时侦查危害国家安全的活动</w:t>
      </w:r>
    </w:p>
    <w:p w14:paraId="7822A68C">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要以实际行动自觉维护国家安全</w:t>
      </w:r>
      <w:r>
        <w:rPr>
          <w:color w:val="000000"/>
        </w:rPr>
        <w:tab/>
      </w:r>
      <w:r>
        <w:rPr>
          <w:color w:val="000000"/>
        </w:rPr>
        <w:t xml:space="preserve">D. </w:t>
      </w:r>
      <w:r>
        <w:rPr>
          <w:rFonts w:ascii="宋体" w:hAnsi="宋体" w:eastAsia="宋体" w:cs="宋体"/>
          <w:color w:val="000000"/>
        </w:rPr>
        <w:t>要根据自己的意愿行使公民权利</w:t>
      </w:r>
    </w:p>
    <w:p w14:paraId="7852CA60">
      <w:pPr>
        <w:spacing w:line="360" w:lineRule="auto"/>
        <w:jc w:val="left"/>
        <w:textAlignment w:val="center"/>
        <w:rPr>
          <w:color w:val="000000"/>
        </w:rPr>
      </w:pPr>
      <w:r>
        <w:rPr>
          <w:color w:val="000000"/>
        </w:rPr>
        <w:t xml:space="preserve">27. </w:t>
      </w:r>
      <w:r>
        <w:rPr>
          <w:rFonts w:ascii="宋体" w:hAnsi="宋体" w:eastAsia="宋体" w:cs="宋体"/>
          <w:color w:val="000000"/>
        </w:rPr>
        <w:t>科技创新是发展新质生产力的核心要素。下图是2019——2023年浙江省规模以上工业企业总产值和研发经费支出的变化情况。</w:t>
      </w:r>
    </w:p>
    <w:p w14:paraId="00DEB281">
      <w:pPr>
        <w:spacing w:line="360" w:lineRule="auto"/>
        <w:jc w:val="left"/>
        <w:textAlignment w:val="center"/>
        <w:rPr>
          <w:color w:val="000000"/>
        </w:rPr>
      </w:pPr>
      <w:r>
        <w:rPr>
          <w:color w:val="000000"/>
        </w:rPr>
        <w:drawing>
          <wp:inline distT="0" distB="0" distL="114300" distR="114300">
            <wp:extent cx="4019550" cy="22288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4019550" cy="2228850"/>
                    </a:xfrm>
                    <a:prstGeom prst="rect">
                      <a:avLst/>
                    </a:prstGeom>
                  </pic:spPr>
                </pic:pic>
              </a:graphicData>
            </a:graphic>
          </wp:inline>
        </w:drawing>
      </w:r>
    </w:p>
    <w:p w14:paraId="7BE99A24">
      <w:pPr>
        <w:spacing w:line="360" w:lineRule="auto"/>
        <w:jc w:val="left"/>
        <w:textAlignment w:val="center"/>
        <w:rPr>
          <w:color w:val="000000"/>
        </w:rPr>
      </w:pPr>
      <w:r>
        <w:rPr>
          <w:rFonts w:ascii="宋体" w:hAnsi="宋体" w:eastAsia="宋体" w:cs="宋体"/>
          <w:color w:val="000000"/>
        </w:rPr>
        <w:t>由图可知，这些企业（   ）</w:t>
      </w:r>
    </w:p>
    <w:p w14:paraId="7AA083EA">
      <w:pPr>
        <w:spacing w:line="360" w:lineRule="auto"/>
        <w:jc w:val="left"/>
        <w:textAlignment w:val="center"/>
        <w:rPr>
          <w:color w:val="000000"/>
        </w:rPr>
      </w:pPr>
      <w:r>
        <w:rPr>
          <w:rFonts w:ascii="宋体" w:hAnsi="宋体" w:eastAsia="宋体" w:cs="宋体"/>
          <w:color w:val="000000"/>
        </w:rPr>
        <w:t>①工业总产值、研发经费支出逐年增加        ②重视自主创新，推进产研融合</w:t>
      </w:r>
    </w:p>
    <w:p w14:paraId="46CC0C7D">
      <w:pPr>
        <w:spacing w:line="360" w:lineRule="auto"/>
        <w:jc w:val="left"/>
        <w:textAlignment w:val="center"/>
        <w:rPr>
          <w:color w:val="000000"/>
        </w:rPr>
      </w:pPr>
      <w:r>
        <w:rPr>
          <w:rFonts w:ascii="宋体" w:hAnsi="宋体" w:eastAsia="宋体" w:cs="宋体"/>
          <w:color w:val="000000"/>
        </w:rPr>
        <w:t>③研发经费支出越多，经济效益就越高        ④加大研发投入，追求高速增长</w:t>
      </w:r>
    </w:p>
    <w:p w14:paraId="7FEDF32A">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14:paraId="2D4B1C63">
      <w:pPr>
        <w:spacing w:line="360" w:lineRule="auto"/>
        <w:jc w:val="both"/>
        <w:textAlignment w:val="center"/>
        <w:rPr>
          <w:color w:val="000000"/>
        </w:rPr>
      </w:pPr>
      <w:r>
        <w:rPr>
          <w:color w:val="000000"/>
        </w:rPr>
        <w:t xml:space="preserve">28. </w:t>
      </w:r>
      <w:r>
        <w:rPr>
          <w:rFonts w:ascii="宋体" w:hAnsi="宋体" w:eastAsia="宋体" w:cs="宋体"/>
          <w:color w:val="000000"/>
        </w:rPr>
        <w:t>在全面建成小康社会、实现第一个百年奋斗目标之后, 我国在推动高质量发展</w:t>
      </w:r>
      <w:r>
        <w:rPr>
          <w:rFonts w:ascii="宋体" w:hAnsi="宋体" w:eastAsia="宋体" w:cs="宋体"/>
          <w:color w:val="000000"/>
          <w:position w:val="0"/>
        </w:rPr>
        <w:drawing>
          <wp:inline distT="0" distB="0" distL="114300" distR="114300">
            <wp:extent cx="133350" cy="177800"/>
            <wp:effectExtent l="0" t="0" r="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同时, 着力解决好地区差距、城乡差距、收入差距。因为中国式现代化的本质要求之一是 （   ）</w:t>
      </w:r>
    </w:p>
    <w:p w14:paraId="41B7FDDD">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丰富人民精神世界</w:t>
      </w:r>
      <w:r>
        <w:rPr>
          <w:color w:val="000000"/>
        </w:rPr>
        <w:tab/>
      </w:r>
      <w:r>
        <w:rPr>
          <w:color w:val="000000"/>
        </w:rPr>
        <w:t xml:space="preserve">B. </w:t>
      </w:r>
      <w:r>
        <w:rPr>
          <w:rFonts w:ascii="宋体" w:hAnsi="宋体" w:eastAsia="宋体" w:cs="宋体"/>
          <w:color w:val="000000"/>
        </w:rPr>
        <w:t>坚持全面深化改革开放</w:t>
      </w:r>
    </w:p>
    <w:p w14:paraId="1329C878">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推进乡村全面振兴</w:t>
      </w:r>
      <w:r>
        <w:rPr>
          <w:color w:val="000000"/>
        </w:rPr>
        <w:tab/>
      </w:r>
      <w:r>
        <w:rPr>
          <w:color w:val="000000"/>
        </w:rPr>
        <w:t xml:space="preserve">D. </w:t>
      </w:r>
      <w:r>
        <w:rPr>
          <w:rFonts w:ascii="宋体" w:hAnsi="宋体" w:eastAsia="宋体" w:cs="宋体"/>
          <w:color w:val="000000"/>
        </w:rPr>
        <w:t>实现全体人民共同富裕</w:t>
      </w:r>
    </w:p>
    <w:p w14:paraId="568894AF">
      <w:pPr>
        <w:spacing w:line="360" w:lineRule="auto"/>
        <w:jc w:val="left"/>
        <w:textAlignment w:val="center"/>
        <w:rPr>
          <w:color w:val="000000"/>
        </w:rPr>
      </w:pPr>
      <w:r>
        <w:rPr>
          <w:rFonts w:ascii="宋体" w:hAnsi="宋体" w:eastAsia="宋体" w:cs="宋体"/>
          <w:b/>
          <w:color w:val="000000"/>
          <w:sz w:val="24"/>
        </w:rPr>
        <w:t>三、综合题（本大题有4小题，共52分）</w:t>
      </w:r>
    </w:p>
    <w:p w14:paraId="5096B264">
      <w:pPr>
        <w:spacing w:line="360" w:lineRule="auto"/>
        <w:jc w:val="left"/>
        <w:textAlignment w:val="center"/>
        <w:rPr>
          <w:color w:val="000000"/>
        </w:rPr>
      </w:pPr>
      <w:r>
        <w:rPr>
          <w:color w:val="000000"/>
        </w:rPr>
        <w:t xml:space="preserve">29. </w:t>
      </w:r>
      <w:r>
        <w:rPr>
          <w:rFonts w:ascii="宋体" w:hAnsi="宋体" w:eastAsia="宋体" w:cs="宋体"/>
          <w:color w:val="000000"/>
        </w:rPr>
        <w:t>阅读材料，回答问题。</w:t>
      </w:r>
    </w:p>
    <w:p w14:paraId="25B1949B">
      <w:pPr>
        <w:spacing w:line="360" w:lineRule="auto"/>
        <w:ind w:firstLine="420"/>
        <w:jc w:val="left"/>
        <w:textAlignment w:val="center"/>
        <w:rPr>
          <w:color w:val="000000"/>
        </w:rPr>
      </w:pPr>
      <w:r>
        <w:rPr>
          <w:rFonts w:ascii="楷体" w:hAnsi="楷体" w:eastAsia="楷体" w:cs="楷体"/>
          <w:color w:val="000000"/>
        </w:rPr>
        <w:t>材料一  下图为我国某区域略图。</w:t>
      </w:r>
    </w:p>
    <w:p w14:paraId="1E07A6B8">
      <w:pPr>
        <w:spacing w:line="360" w:lineRule="auto"/>
        <w:jc w:val="left"/>
        <w:textAlignment w:val="center"/>
        <w:rPr>
          <w:color w:val="000000"/>
        </w:rPr>
      </w:pPr>
      <w:r>
        <w:rPr>
          <w:color w:val="000000"/>
        </w:rPr>
        <w:drawing>
          <wp:inline distT="0" distB="0" distL="114300" distR="114300">
            <wp:extent cx="4086225" cy="239077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4086225" cy="2390775"/>
                    </a:xfrm>
                    <a:prstGeom prst="rect">
                      <a:avLst/>
                    </a:prstGeom>
                  </pic:spPr>
                </pic:pic>
              </a:graphicData>
            </a:graphic>
          </wp:inline>
        </w:drawing>
      </w:r>
    </w:p>
    <w:p w14:paraId="50E45814">
      <w:pPr>
        <w:spacing w:line="360" w:lineRule="auto"/>
        <w:ind w:firstLine="420"/>
        <w:jc w:val="left"/>
        <w:textAlignment w:val="center"/>
        <w:rPr>
          <w:color w:val="000000"/>
        </w:rPr>
      </w:pPr>
      <w:r>
        <w:rPr>
          <w:rFonts w:ascii="楷体" w:hAnsi="楷体" w:eastAsia="楷体" w:cs="楷体"/>
          <w:color w:val="000000"/>
        </w:rPr>
        <w:t>材料二  为应对资源短缺，从国际市场进口工业原料是资源“开源”的重要方式。我国主要从智利、秘鲁等国进口铜，近年来随着中俄贸易的快速发展，俄罗斯也成为我国进口铜的重要来源国。</w:t>
      </w:r>
    </w:p>
    <w:p w14:paraId="06CCA68F">
      <w:pPr>
        <w:spacing w:line="360" w:lineRule="auto"/>
        <w:jc w:val="left"/>
        <w:textAlignment w:val="center"/>
        <w:rPr>
          <w:color w:val="000000"/>
        </w:rPr>
      </w:pPr>
      <w:r>
        <w:rPr>
          <w:color w:val="000000"/>
        </w:rPr>
        <w:t>（1）</w:t>
      </w:r>
      <w:r>
        <w:rPr>
          <w:rFonts w:ascii="宋体" w:hAnsi="宋体" w:eastAsia="宋体" w:cs="宋体"/>
          <w:color w:val="000000"/>
        </w:rPr>
        <w:t>图中甲地位于我国地势的第</w:t>
      </w:r>
      <w:r>
        <w:rPr>
          <w:color w:val="000000"/>
        </w:rPr>
        <w:t>__________</w:t>
      </w:r>
      <w:r>
        <w:rPr>
          <w:rFonts w:ascii="宋体" w:hAnsi="宋体" w:eastAsia="宋体" w:cs="宋体"/>
          <w:color w:val="000000"/>
        </w:rPr>
        <w:t>级阶梯，属于</w:t>
      </w:r>
      <w:r>
        <w:rPr>
          <w:color w:val="000000"/>
        </w:rPr>
        <w:t>__________</w:t>
      </w:r>
      <w:r>
        <w:rPr>
          <w:rFonts w:ascii="宋体" w:hAnsi="宋体" w:eastAsia="宋体" w:cs="宋体"/>
          <w:color w:val="000000"/>
        </w:rPr>
        <w:t>地形类型，是我国少数民族</w:t>
      </w:r>
      <w:r>
        <w:rPr>
          <w:color w:val="000000"/>
        </w:rPr>
        <w:t>__________</w:t>
      </w:r>
      <w:r>
        <w:rPr>
          <w:rFonts w:ascii="宋体" w:hAnsi="宋体" w:eastAsia="宋体" w:cs="宋体"/>
          <w:color w:val="000000"/>
        </w:rPr>
        <w:t>族的主要聚居区域。</w:t>
      </w:r>
    </w:p>
    <w:p w14:paraId="58908EA9">
      <w:pPr>
        <w:spacing w:line="360" w:lineRule="auto"/>
        <w:jc w:val="left"/>
        <w:textAlignment w:val="center"/>
        <w:rPr>
          <w:color w:val="000000"/>
        </w:rPr>
      </w:pPr>
      <w:r>
        <w:rPr>
          <w:color w:val="000000"/>
        </w:rPr>
        <w:t>（2）</w:t>
      </w:r>
      <w:r>
        <w:rPr>
          <w:rFonts w:ascii="宋体" w:hAnsi="宋体" w:eastAsia="宋体" w:cs="宋体"/>
          <w:color w:val="000000"/>
        </w:rPr>
        <w:t>说出从俄罗斯进口铜对我国保障资源安全的益处。</w:t>
      </w:r>
    </w:p>
    <w:p w14:paraId="5C8B9E25">
      <w:pPr>
        <w:spacing w:line="360" w:lineRule="auto"/>
        <w:jc w:val="left"/>
        <w:textAlignment w:val="center"/>
        <w:rPr>
          <w:color w:val="000000"/>
        </w:rPr>
      </w:pPr>
      <w:r>
        <w:rPr>
          <w:color w:val="000000"/>
        </w:rPr>
        <w:t>（3）</w:t>
      </w:r>
      <w:r>
        <w:rPr>
          <w:rFonts w:ascii="宋体" w:hAnsi="宋体" w:eastAsia="宋体" w:cs="宋体"/>
          <w:color w:val="000000"/>
        </w:rPr>
        <w:t>图中乙地既可以发展种植业，也可以发展畜牧业，请任选其一，说明适宜发展该农业类型的自然条件，并指出对其发展有影响的自然灾害。</w:t>
      </w:r>
    </w:p>
    <w:p w14:paraId="5E2A35EE">
      <w:pPr>
        <w:spacing w:line="360" w:lineRule="auto"/>
        <w:jc w:val="left"/>
        <w:textAlignment w:val="center"/>
        <w:rPr>
          <w:color w:val="000000"/>
        </w:rPr>
      </w:pPr>
      <w:r>
        <w:rPr>
          <w:color w:val="000000"/>
        </w:rPr>
        <w:t xml:space="preserve">30. </w:t>
      </w:r>
      <w:r>
        <w:rPr>
          <w:rFonts w:ascii="宋体" w:hAnsi="宋体" w:eastAsia="宋体" w:cs="宋体"/>
          <w:color w:val="000000"/>
        </w:rPr>
        <w:t>近代西方资本主义的迅猛发展与扩张，使古老的中国面临空前的挑战和危机。阅读材料，回答问题。</w:t>
      </w:r>
    </w:p>
    <w:p w14:paraId="2B84AA0A">
      <w:pPr>
        <w:spacing w:line="360" w:lineRule="auto"/>
        <w:ind w:firstLine="420"/>
        <w:jc w:val="left"/>
        <w:textAlignment w:val="center"/>
        <w:rPr>
          <w:color w:val="000000"/>
        </w:rPr>
      </w:pPr>
      <w:r>
        <w:rPr>
          <w:rFonts w:ascii="楷体" w:hAnsi="楷体" w:eastAsia="楷体" w:cs="楷体"/>
          <w:color w:val="000000"/>
        </w:rPr>
        <w:t>材料一  英国的殖民掠夺和海外贸易，直接为资本主义的发展积聚了大量的可用资金。海上霸权是保证这一财富的“渠道”畅通无阻的关键。这个偏踞大西洋一隅的岛国，依靠带有浓重血腥气味的“海外活动”，获得滚滚财源。</w:t>
      </w:r>
    </w:p>
    <w:p w14:paraId="53C975DA">
      <w:pPr>
        <w:spacing w:line="360" w:lineRule="auto"/>
        <w:ind w:firstLine="420"/>
        <w:jc w:val="left"/>
        <w:textAlignment w:val="center"/>
        <w:rPr>
          <w:color w:val="000000"/>
        </w:rPr>
      </w:pPr>
      <w:r>
        <w:rPr>
          <w:rFonts w:ascii="楷体" w:hAnsi="楷体" w:eastAsia="楷体" w:cs="楷体"/>
          <w:color w:val="000000"/>
        </w:rPr>
        <w:t>工业革命后，英国资本主义的扩张完全建立在它对世界工业垄断地位的基础上。英国商品——“世界工厂”里源源不断的产品，成为轰击其他民族国家大门的重炮。</w:t>
      </w:r>
    </w:p>
    <w:p w14:paraId="5AAE80F1">
      <w:pPr>
        <w:spacing w:line="360" w:lineRule="auto"/>
        <w:jc w:val="right"/>
        <w:textAlignment w:val="center"/>
        <w:rPr>
          <w:color w:val="000000"/>
        </w:rPr>
      </w:pPr>
      <w:r>
        <w:rPr>
          <w:rFonts w:ascii="楷体" w:hAnsi="楷体" w:eastAsia="楷体" w:cs="楷体"/>
          <w:color w:val="000000"/>
        </w:rPr>
        <w:t>——编自王斯德《世界通史》</w:t>
      </w:r>
    </w:p>
    <w:p w14:paraId="6C1067A5">
      <w:pPr>
        <w:spacing w:line="360" w:lineRule="auto"/>
        <w:jc w:val="left"/>
        <w:textAlignment w:val="center"/>
        <w:rPr>
          <w:color w:val="000000"/>
        </w:rPr>
      </w:pPr>
      <w:r>
        <w:rPr>
          <w:color w:val="000000"/>
        </w:rPr>
        <w:t>（1）</w:t>
      </w:r>
      <w:r>
        <w:rPr>
          <w:rFonts w:ascii="宋体" w:hAnsi="宋体" w:eastAsia="宋体" w:cs="宋体"/>
          <w:color w:val="000000"/>
        </w:rPr>
        <w:t>请根据材料一，写出英国“获得滚滚财源”的“渠道”。结合所学，指出19世纪40年代英国发动的侵华战争对中国历史发展进程的影响。</w:t>
      </w:r>
    </w:p>
    <w:p w14:paraId="5501CFF9">
      <w:pPr>
        <w:spacing w:line="360" w:lineRule="auto"/>
        <w:ind w:firstLine="420"/>
        <w:jc w:val="left"/>
        <w:textAlignment w:val="center"/>
        <w:rPr>
          <w:color w:val="000000"/>
        </w:rPr>
      </w:pPr>
      <w:r>
        <w:rPr>
          <w:rFonts w:ascii="楷体" w:hAnsi="楷体" w:eastAsia="楷体" w:cs="楷体"/>
          <w:color w:val="000000"/>
        </w:rPr>
        <w:t>材料二  一部中国近代史，始终贯穿的鲜明主线是：为实现中华民族的伟大复兴而奋斗。相关大事见下表。</w:t>
      </w:r>
    </w:p>
    <w:p w14:paraId="72495479">
      <w:pPr>
        <w:spacing w:line="360" w:lineRule="auto"/>
        <w:ind w:firstLine="420"/>
        <w:jc w:val="both"/>
        <w:textAlignment w:val="center"/>
        <w:rPr>
          <w:color w:val="000000"/>
        </w:rPr>
      </w:pPr>
      <w:r>
        <w:rPr>
          <w:rFonts w:ascii="楷体" w:hAnsi="楷体" w:eastAsia="楷体" w:cs="楷体"/>
          <w:color w:val="000000"/>
        </w:rPr>
        <w:t>大事年表</w:t>
      </w:r>
    </w:p>
    <w:tbl>
      <w:tblPr>
        <w:tblStyle w:val="4"/>
        <w:tblW w:w="37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055"/>
        <w:gridCol w:w="1680"/>
      </w:tblGrid>
      <w:tr w14:paraId="425A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rPr>
        <w:tc>
          <w:tcPr>
            <w:tcW w:w="20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E612B2">
            <w:pPr>
              <w:spacing w:line="360" w:lineRule="auto"/>
              <w:jc w:val="center"/>
              <w:textAlignment w:val="center"/>
              <w:rPr>
                <w:color w:val="000000"/>
              </w:rPr>
            </w:pPr>
            <w:r>
              <w:rPr>
                <w:rFonts w:ascii="楷体" w:hAnsi="楷体" w:eastAsia="楷体" w:cs="楷体"/>
                <w:color w:val="000000"/>
              </w:rPr>
              <w:t>时间</w:t>
            </w:r>
          </w:p>
        </w:tc>
        <w:tc>
          <w:tcPr>
            <w:tcW w:w="1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CF41CAD">
            <w:pPr>
              <w:spacing w:line="360" w:lineRule="auto"/>
              <w:jc w:val="center"/>
              <w:textAlignment w:val="center"/>
              <w:rPr>
                <w:color w:val="000000"/>
              </w:rPr>
            </w:pPr>
            <w:r>
              <w:rPr>
                <w:rFonts w:ascii="楷体" w:hAnsi="楷体" w:eastAsia="楷体" w:cs="楷体"/>
                <w:color w:val="000000"/>
              </w:rPr>
              <w:t>事件</w:t>
            </w:r>
          </w:p>
        </w:tc>
      </w:tr>
      <w:tr w14:paraId="0611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0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FCDF1AB">
            <w:pPr>
              <w:spacing w:line="360" w:lineRule="auto"/>
              <w:jc w:val="center"/>
              <w:textAlignment w:val="center"/>
              <w:rPr>
                <w:color w:val="000000"/>
              </w:rPr>
            </w:pPr>
            <w:r>
              <w:rPr>
                <w:rFonts w:ascii="楷体" w:hAnsi="楷体" w:eastAsia="楷体" w:cs="楷体"/>
                <w:color w:val="000000"/>
              </w:rPr>
              <w:t>1851—1864年</w:t>
            </w:r>
          </w:p>
        </w:tc>
        <w:tc>
          <w:tcPr>
            <w:tcW w:w="1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ABF3E7">
            <w:pPr>
              <w:spacing w:line="360" w:lineRule="auto"/>
              <w:jc w:val="center"/>
              <w:textAlignment w:val="center"/>
              <w:rPr>
                <w:color w:val="000000"/>
              </w:rPr>
            </w:pPr>
            <w:r>
              <w:rPr>
                <w:rFonts w:ascii="楷体" w:hAnsi="楷体" w:eastAsia="楷体" w:cs="楷体"/>
                <w:color w:val="000000"/>
              </w:rPr>
              <w:t>太平天国运动</w:t>
            </w:r>
          </w:p>
        </w:tc>
      </w:tr>
      <w:tr w14:paraId="5D51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0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E41F762">
            <w:pPr>
              <w:spacing w:line="360" w:lineRule="auto"/>
              <w:jc w:val="center"/>
              <w:textAlignment w:val="center"/>
              <w:rPr>
                <w:color w:val="000000"/>
              </w:rPr>
            </w:pPr>
            <w:r>
              <w:rPr>
                <w:rFonts w:ascii="楷体" w:hAnsi="楷体" w:eastAsia="楷体" w:cs="楷体"/>
                <w:color w:val="000000"/>
              </w:rPr>
              <w:t>19世纪60—90年代</w:t>
            </w:r>
          </w:p>
        </w:tc>
        <w:tc>
          <w:tcPr>
            <w:tcW w:w="1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D7A854">
            <w:pPr>
              <w:spacing w:line="360" w:lineRule="auto"/>
              <w:jc w:val="center"/>
              <w:textAlignment w:val="center"/>
              <w:rPr>
                <w:color w:val="000000"/>
              </w:rPr>
            </w:pPr>
            <w:r>
              <w:rPr>
                <w:rFonts w:ascii="楷体" w:hAnsi="楷体" w:eastAsia="楷体" w:cs="楷体"/>
                <w:color w:val="000000"/>
              </w:rPr>
              <w:t>洋务运动</w:t>
            </w:r>
          </w:p>
        </w:tc>
      </w:tr>
      <w:tr w14:paraId="1D2B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0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16D82F9">
            <w:pPr>
              <w:spacing w:line="360" w:lineRule="auto"/>
              <w:jc w:val="center"/>
              <w:textAlignment w:val="center"/>
              <w:rPr>
                <w:color w:val="000000"/>
              </w:rPr>
            </w:pPr>
            <w:r>
              <w:rPr>
                <w:rFonts w:ascii="楷体" w:hAnsi="楷体" w:eastAsia="楷体" w:cs="楷体"/>
                <w:color w:val="000000"/>
              </w:rPr>
              <w:t>1894年</w:t>
            </w:r>
          </w:p>
        </w:tc>
        <w:tc>
          <w:tcPr>
            <w:tcW w:w="1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1BC013">
            <w:pPr>
              <w:spacing w:line="360" w:lineRule="auto"/>
              <w:jc w:val="center"/>
              <w:textAlignment w:val="center"/>
              <w:rPr>
                <w:color w:val="000000"/>
              </w:rPr>
            </w:pPr>
            <w:r>
              <w:rPr>
                <w:rFonts w:ascii="楷体" w:hAnsi="楷体" w:eastAsia="楷体" w:cs="楷体"/>
                <w:color w:val="000000"/>
              </w:rPr>
              <w:t>兴中会成立</w:t>
            </w:r>
          </w:p>
        </w:tc>
      </w:tr>
      <w:tr w14:paraId="5928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0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ED7EA08">
            <w:pPr>
              <w:spacing w:line="360" w:lineRule="auto"/>
              <w:jc w:val="center"/>
              <w:textAlignment w:val="center"/>
              <w:rPr>
                <w:color w:val="000000"/>
              </w:rPr>
            </w:pPr>
            <w:r>
              <w:rPr>
                <w:rFonts w:ascii="楷体" w:hAnsi="楷体" w:eastAsia="楷体" w:cs="楷体"/>
                <w:color w:val="000000"/>
              </w:rPr>
              <w:t>1895年</w:t>
            </w:r>
          </w:p>
        </w:tc>
        <w:tc>
          <w:tcPr>
            <w:tcW w:w="1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694BCDD">
            <w:pPr>
              <w:spacing w:line="360" w:lineRule="auto"/>
              <w:jc w:val="center"/>
              <w:textAlignment w:val="center"/>
              <w:rPr>
                <w:color w:val="000000"/>
              </w:rPr>
            </w:pPr>
            <w:r>
              <w:rPr>
                <w:rFonts w:ascii="楷体" w:hAnsi="楷体" w:eastAsia="楷体" w:cs="楷体"/>
                <w:color w:val="000000"/>
              </w:rPr>
              <w:t>“公车上书”</w:t>
            </w:r>
          </w:p>
        </w:tc>
      </w:tr>
      <w:tr w14:paraId="32AF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0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13FC5DD">
            <w:pPr>
              <w:spacing w:line="360" w:lineRule="auto"/>
              <w:jc w:val="center"/>
              <w:textAlignment w:val="center"/>
              <w:rPr>
                <w:color w:val="000000"/>
              </w:rPr>
            </w:pPr>
            <w:r>
              <w:rPr>
                <w:rFonts w:ascii="楷体" w:hAnsi="楷体" w:eastAsia="楷体" w:cs="楷体"/>
                <w:color w:val="000000"/>
              </w:rPr>
              <w:t>1898年</w:t>
            </w:r>
          </w:p>
        </w:tc>
        <w:tc>
          <w:tcPr>
            <w:tcW w:w="1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BA38D3D">
            <w:pPr>
              <w:spacing w:line="360" w:lineRule="auto"/>
              <w:jc w:val="center"/>
              <w:textAlignment w:val="center"/>
              <w:rPr>
                <w:color w:val="000000"/>
              </w:rPr>
            </w:pPr>
            <w:r>
              <w:rPr>
                <w:rFonts w:ascii="楷体" w:hAnsi="楷体" w:eastAsia="楷体" w:cs="楷体"/>
                <w:color w:val="000000"/>
              </w:rPr>
              <w:t>“百日维新”</w:t>
            </w:r>
          </w:p>
        </w:tc>
      </w:tr>
      <w:tr w14:paraId="0FA6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0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5035C59">
            <w:pPr>
              <w:spacing w:line="360" w:lineRule="auto"/>
              <w:jc w:val="center"/>
              <w:textAlignment w:val="center"/>
              <w:rPr>
                <w:color w:val="000000"/>
              </w:rPr>
            </w:pPr>
            <w:r>
              <w:rPr>
                <w:rFonts w:ascii="楷体" w:hAnsi="楷体" w:eastAsia="楷体" w:cs="楷体"/>
                <w:color w:val="000000"/>
              </w:rPr>
              <w:t>1900年</w:t>
            </w:r>
          </w:p>
        </w:tc>
        <w:tc>
          <w:tcPr>
            <w:tcW w:w="1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250E07F">
            <w:pPr>
              <w:spacing w:line="360" w:lineRule="auto"/>
              <w:jc w:val="center"/>
              <w:textAlignment w:val="center"/>
              <w:rPr>
                <w:color w:val="000000"/>
              </w:rPr>
            </w:pPr>
            <w:r>
              <w:rPr>
                <w:rFonts w:ascii="楷体" w:hAnsi="楷体" w:eastAsia="楷体" w:cs="楷体"/>
                <w:color w:val="000000"/>
              </w:rPr>
              <w:t>义和团运动高潮</w:t>
            </w:r>
          </w:p>
        </w:tc>
      </w:tr>
      <w:tr w14:paraId="14A0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0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0A03193">
            <w:pPr>
              <w:spacing w:line="360" w:lineRule="auto"/>
              <w:jc w:val="center"/>
              <w:textAlignment w:val="center"/>
              <w:rPr>
                <w:color w:val="000000"/>
              </w:rPr>
            </w:pPr>
            <w:r>
              <w:rPr>
                <w:rFonts w:ascii="楷体" w:hAnsi="楷体" w:eastAsia="楷体" w:cs="楷体"/>
                <w:color w:val="000000"/>
              </w:rPr>
              <w:t>1911年</w:t>
            </w:r>
          </w:p>
        </w:tc>
        <w:tc>
          <w:tcPr>
            <w:tcW w:w="1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F6F18A5">
            <w:pPr>
              <w:spacing w:line="360" w:lineRule="auto"/>
              <w:jc w:val="center"/>
              <w:textAlignment w:val="center"/>
              <w:rPr>
                <w:color w:val="000000"/>
              </w:rPr>
            </w:pPr>
            <w:r>
              <w:rPr>
                <w:rFonts w:ascii="楷体" w:hAnsi="楷体" w:eastAsia="楷体" w:cs="楷体"/>
                <w:color w:val="000000"/>
              </w:rPr>
              <w:t>武昌起义</w:t>
            </w:r>
          </w:p>
        </w:tc>
      </w:tr>
    </w:tbl>
    <w:p w14:paraId="03DFDF30">
      <w:pPr>
        <w:spacing w:line="360" w:lineRule="auto"/>
        <w:jc w:val="right"/>
        <w:textAlignment w:val="center"/>
        <w:rPr>
          <w:color w:val="000000"/>
        </w:rPr>
      </w:pPr>
      <w:r>
        <w:rPr>
          <w:rFonts w:ascii="宋体" w:hAnsi="宋体" w:eastAsia="宋体" w:cs="宋体"/>
          <w:color w:val="000000"/>
        </w:rPr>
        <w:t>——据《中国历史》整理</w:t>
      </w:r>
    </w:p>
    <w:p w14:paraId="5DA3184D">
      <w:pPr>
        <w:spacing w:line="360" w:lineRule="auto"/>
        <w:jc w:val="left"/>
        <w:textAlignment w:val="center"/>
        <w:rPr>
          <w:color w:val="000000"/>
        </w:rPr>
      </w:pPr>
      <w:r>
        <w:rPr>
          <w:color w:val="000000"/>
        </w:rPr>
        <w:t>（2）</w:t>
      </w:r>
      <w:r>
        <w:rPr>
          <w:rFonts w:ascii="宋体" w:hAnsi="宋体" w:eastAsia="宋体" w:cs="宋体"/>
          <w:color w:val="000000"/>
        </w:rPr>
        <w:t>结合所学，根据材料二所列史实，围绕社会各阶层为实现中华民族伟大复兴的奋斗历程加以简要阐述，并谈谈反思后的认识。【要求：观点正确，史论结合，条理清楚】</w:t>
      </w:r>
    </w:p>
    <w:p w14:paraId="5AC59F30">
      <w:pPr>
        <w:spacing w:line="360" w:lineRule="auto"/>
        <w:jc w:val="left"/>
        <w:textAlignment w:val="center"/>
        <w:rPr>
          <w:color w:val="000000"/>
        </w:rPr>
      </w:pPr>
      <w:r>
        <w:rPr>
          <w:color w:val="000000"/>
        </w:rPr>
        <w:t xml:space="preserve">31. </w:t>
      </w:r>
      <w:r>
        <w:rPr>
          <w:rFonts w:ascii="宋体" w:hAnsi="宋体" w:eastAsia="宋体" w:cs="宋体"/>
          <w:color w:val="000000"/>
        </w:rPr>
        <w:t>有些“绑”必须为，有些“绑”不可为。阅读材料，回答问题。</w:t>
      </w:r>
    </w:p>
    <w:tbl>
      <w:tblPr>
        <w:tblStyle w:val="4"/>
        <w:tblW w:w="7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975"/>
        <w:gridCol w:w="3975"/>
      </w:tblGrid>
      <w:tr w14:paraId="37A3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59B5D2D">
            <w:pPr>
              <w:spacing w:line="360" w:lineRule="auto"/>
              <w:ind w:firstLine="420"/>
              <w:jc w:val="left"/>
              <w:textAlignment w:val="center"/>
              <w:rPr>
                <w:color w:val="000000"/>
              </w:rPr>
            </w:pPr>
            <w:r>
              <w:rPr>
                <w:rFonts w:ascii="楷体" w:hAnsi="楷体" w:eastAsia="楷体" w:cs="楷体"/>
                <w:color w:val="000000"/>
              </w:rPr>
              <w:t>材料一</w:t>
            </w:r>
            <w:r>
              <w:rPr>
                <w:color w:val="000000"/>
              </w:rPr>
              <w:drawing>
                <wp:inline distT="0" distB="0" distL="114300" distR="114300">
                  <wp:extent cx="2371725" cy="15430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371725" cy="1543050"/>
                          </a:xfrm>
                          <a:prstGeom prst="rect">
                            <a:avLst/>
                          </a:prstGeom>
                        </pic:spPr>
                      </pic:pic>
                    </a:graphicData>
                  </a:graphic>
                </wp:inline>
              </w:drawing>
            </w:r>
            <w:r>
              <w:rPr>
                <w:color w:val="000000"/>
              </w:rPr>
              <w:t xml:space="preserve">  </w:t>
            </w:r>
            <w:r>
              <w:rPr>
                <w:color w:val="000000"/>
              </w:rPr>
              <w:br w:type="textWrapping"/>
            </w:r>
          </w:p>
          <w:p w14:paraId="67D733E1">
            <w:pPr>
              <w:spacing w:line="360" w:lineRule="auto"/>
              <w:jc w:val="center"/>
              <w:textAlignment w:val="center"/>
              <w:rPr>
                <w:color w:val="000000"/>
              </w:rPr>
            </w:pPr>
            <w:r>
              <w:rPr>
                <w:rFonts w:ascii="楷体" w:hAnsi="楷体" w:eastAsia="楷体" w:cs="楷体"/>
                <w:color w:val="000000"/>
              </w:rPr>
              <w:t>《中华人民共和国道路交通安全法》</w:t>
            </w:r>
          </w:p>
          <w:p w14:paraId="79D7C87B">
            <w:pPr>
              <w:spacing w:line="360" w:lineRule="auto"/>
              <w:ind w:firstLine="420"/>
              <w:jc w:val="left"/>
              <w:textAlignment w:val="center"/>
              <w:rPr>
                <w:color w:val="000000"/>
              </w:rPr>
            </w:pPr>
            <w:r>
              <w:rPr>
                <w:rFonts w:ascii="楷体" w:hAnsi="楷体" w:eastAsia="楷体" w:cs="楷体"/>
                <w:color w:val="000000"/>
              </w:rPr>
              <w:t>第五十一条  机动车行驶时，驾驶人、乘坐人员应当按规定使用安全带，摩托车驾驶人及乘坐人员应当按规定戴安全头盔。</w:t>
            </w:r>
          </w:p>
        </w:tc>
        <w:tc>
          <w:tcPr>
            <w:tcW w:w="3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55F2AFD">
            <w:pPr>
              <w:spacing w:line="360" w:lineRule="auto"/>
              <w:ind w:firstLine="420"/>
              <w:jc w:val="left"/>
              <w:textAlignment w:val="center"/>
              <w:rPr>
                <w:color w:val="000000"/>
              </w:rPr>
            </w:pPr>
            <w:r>
              <w:rPr>
                <w:rFonts w:ascii="楷体" w:hAnsi="楷体" w:eastAsia="楷体" w:cs="楷体"/>
                <w:color w:val="000000"/>
              </w:rPr>
              <w:t>材料二</w:t>
            </w:r>
            <w:r>
              <w:rPr>
                <w:color w:val="000000"/>
              </w:rPr>
              <w:drawing>
                <wp:inline distT="0" distB="0" distL="114300" distR="114300">
                  <wp:extent cx="2371725" cy="15430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2371725" cy="1543050"/>
                          </a:xfrm>
                          <a:prstGeom prst="rect">
                            <a:avLst/>
                          </a:prstGeom>
                        </pic:spPr>
                      </pic:pic>
                    </a:graphicData>
                  </a:graphic>
                </wp:inline>
              </w:drawing>
            </w:r>
            <w:r>
              <w:rPr>
                <w:color w:val="000000"/>
              </w:rPr>
              <w:t xml:space="preserve">  </w:t>
            </w:r>
            <w:r>
              <w:rPr>
                <w:color w:val="000000"/>
              </w:rPr>
              <w:br w:type="textWrapping"/>
            </w:r>
          </w:p>
          <w:p w14:paraId="46AD68D4">
            <w:pPr>
              <w:spacing w:line="360" w:lineRule="auto"/>
              <w:jc w:val="center"/>
              <w:textAlignment w:val="center"/>
              <w:rPr>
                <w:color w:val="000000"/>
              </w:rPr>
            </w:pPr>
            <w:r>
              <w:rPr>
                <w:rFonts w:ascii="楷体" w:hAnsi="楷体" w:eastAsia="楷体" w:cs="楷体"/>
                <w:color w:val="000000"/>
              </w:rPr>
              <w:t>《网络交易监督管理办法》</w:t>
            </w:r>
          </w:p>
          <w:p w14:paraId="294B647B">
            <w:pPr>
              <w:spacing w:line="360" w:lineRule="auto"/>
              <w:ind w:firstLine="420"/>
              <w:jc w:val="left"/>
              <w:textAlignment w:val="center"/>
              <w:rPr>
                <w:color w:val="000000"/>
              </w:rPr>
            </w:pPr>
            <w:r>
              <w:rPr>
                <w:rFonts w:ascii="楷体" w:hAnsi="楷体" w:eastAsia="楷体" w:cs="楷体"/>
                <w:color w:val="000000"/>
              </w:rPr>
              <w:t>第十八条  网络交易经营者采取自动展期、自动续费等方式提供服务的……应当为消费者提供显著、简便的随时取消或者变更的选项，并不得收取不合理费用。</w:t>
            </w:r>
          </w:p>
        </w:tc>
      </w:tr>
    </w:tbl>
    <w:p w14:paraId="7B99C717">
      <w:pPr>
        <w:spacing w:line="360" w:lineRule="auto"/>
        <w:jc w:val="left"/>
        <w:textAlignment w:val="center"/>
        <w:rPr>
          <w:color w:val="000000"/>
        </w:rPr>
      </w:pPr>
    </w:p>
    <w:p w14:paraId="65F82D71">
      <w:pPr>
        <w:spacing w:line="360" w:lineRule="auto"/>
        <w:jc w:val="left"/>
        <w:textAlignment w:val="center"/>
        <w:rPr>
          <w:color w:val="000000"/>
        </w:rPr>
      </w:pPr>
      <w:r>
        <w:rPr>
          <w:color w:val="000000"/>
        </w:rPr>
        <w:t>（1）</w:t>
      </w:r>
      <w:r>
        <w:rPr>
          <w:rFonts w:ascii="宋体" w:hAnsi="宋体" w:eastAsia="宋体" w:cs="宋体"/>
          <w:color w:val="000000"/>
        </w:rPr>
        <w:t>结合材料一及所学知识，简述漫画中乘坐人员须“绑”上安全带的理由。</w:t>
      </w:r>
    </w:p>
    <w:p w14:paraId="67159F07">
      <w:pPr>
        <w:spacing w:line="360" w:lineRule="auto"/>
        <w:jc w:val="left"/>
        <w:textAlignment w:val="center"/>
        <w:rPr>
          <w:color w:val="000000"/>
        </w:rPr>
      </w:pPr>
      <w:r>
        <w:rPr>
          <w:color w:val="000000"/>
        </w:rPr>
        <w:t>（2）</w:t>
      </w:r>
      <w:r>
        <w:rPr>
          <w:rFonts w:ascii="宋体" w:hAnsi="宋体" w:eastAsia="宋体" w:cs="宋体"/>
          <w:color w:val="000000"/>
        </w:rPr>
        <w:t>运用厉行法治的知识，说明不同主体应如何为材料二漫画中的消费者解“绑”。</w:t>
      </w:r>
    </w:p>
    <w:p w14:paraId="48FE5413">
      <w:pPr>
        <w:spacing w:line="360" w:lineRule="auto"/>
        <w:jc w:val="left"/>
        <w:textAlignment w:val="center"/>
        <w:rPr>
          <w:color w:val="000000"/>
        </w:rPr>
      </w:pPr>
      <w:r>
        <w:rPr>
          <w:color w:val="000000"/>
        </w:rPr>
        <w:t>（3）</w:t>
      </w:r>
      <w:r>
        <w:rPr>
          <w:rFonts w:ascii="宋体" w:hAnsi="宋体" w:eastAsia="宋体" w:cs="宋体"/>
          <w:color w:val="000000"/>
        </w:rPr>
        <w:t>从自由与规则关系的角度，谈谈上述材料给我们的启示。</w:t>
      </w:r>
    </w:p>
    <w:p w14:paraId="6DF3A592">
      <w:pPr>
        <w:spacing w:line="360" w:lineRule="auto"/>
        <w:jc w:val="left"/>
        <w:textAlignment w:val="center"/>
        <w:rPr>
          <w:color w:val="000000"/>
        </w:rPr>
      </w:pPr>
      <w:r>
        <w:rPr>
          <w:color w:val="000000"/>
        </w:rPr>
        <w:t xml:space="preserve">32. </w:t>
      </w:r>
      <w:r>
        <w:rPr>
          <w:rFonts w:ascii="宋体" w:hAnsi="宋体" w:eastAsia="宋体" w:cs="宋体"/>
          <w:color w:val="000000"/>
        </w:rPr>
        <w:t>中华优秀传统文化有很多重要元素，共同塑造出中华文明的突出特性。阅读材料，回答问题。</w:t>
      </w:r>
    </w:p>
    <w:p w14:paraId="1C58267D">
      <w:pPr>
        <w:spacing w:line="360" w:lineRule="auto"/>
        <w:ind w:firstLine="420"/>
        <w:jc w:val="left"/>
        <w:textAlignment w:val="center"/>
        <w:rPr>
          <w:color w:val="000000"/>
        </w:rPr>
      </w:pPr>
      <w:r>
        <w:rPr>
          <w:rFonts w:ascii="楷体" w:hAnsi="楷体" w:eastAsia="楷体" w:cs="楷体"/>
          <w:color w:val="000000"/>
        </w:rPr>
        <w:t>材料一  人类古老的文明有四种，都是沿着江河发祥的。其中，中华文明是唯一的从未中断过的文明。今天生活在这片土地上的人就是那创造古老文明的先民后裔，在这片土地上是同一种文明按照自身的逻辑演进、发展，并一直延续下来。同时，中华文明在发展过程中显示了巨大的凝聚力……对中华文明共同祖先炎、黄二帝的崇拜，使中华文明在多元发展的同时，一以贯之地保持了连续性。……探讨中华文明延续不断的原因，我们注意到古代典籍所载中华文明中“自强不息”（即努力向上不停止）和“厚德载物”（即宽厚的德行可以承载万物）的精神，使这个文明既有刚性又有韧性。</w:t>
      </w:r>
    </w:p>
    <w:p w14:paraId="7F1CEAF8">
      <w:pPr>
        <w:spacing w:line="360" w:lineRule="auto"/>
        <w:jc w:val="right"/>
        <w:textAlignment w:val="center"/>
        <w:rPr>
          <w:color w:val="000000"/>
        </w:rPr>
      </w:pPr>
      <w:r>
        <w:rPr>
          <w:rFonts w:ascii="楷体" w:hAnsi="楷体" w:eastAsia="楷体" w:cs="楷体"/>
          <w:color w:val="000000"/>
        </w:rPr>
        <w:t>——编自袁行霈等《中华文明史》</w:t>
      </w:r>
    </w:p>
    <w:p w14:paraId="6D5F7BC1">
      <w:pPr>
        <w:spacing w:line="360" w:lineRule="auto"/>
        <w:jc w:val="left"/>
        <w:textAlignment w:val="center"/>
        <w:rPr>
          <w:color w:val="000000"/>
        </w:rPr>
      </w:pPr>
      <w:r>
        <w:rPr>
          <w:color w:val="000000"/>
        </w:rPr>
        <w:t>（1）</w:t>
      </w:r>
      <w:r>
        <w:rPr>
          <w:rFonts w:ascii="宋体" w:hAnsi="宋体" w:eastAsia="宋体" w:cs="宋体"/>
          <w:color w:val="000000"/>
        </w:rPr>
        <w:t>根据材料一，结合所学，分别写出“沿着江河发祥”的世界四大古老文明起源的主要流域，并指出文中哪些属于文献史料。</w:t>
      </w:r>
    </w:p>
    <w:p w14:paraId="55C3906C">
      <w:pPr>
        <w:spacing w:line="360" w:lineRule="auto"/>
        <w:jc w:val="left"/>
        <w:textAlignment w:val="center"/>
        <w:rPr>
          <w:color w:val="000000"/>
        </w:rPr>
      </w:pPr>
      <w:r>
        <w:rPr>
          <w:color w:val="000000"/>
        </w:rPr>
        <w:t>（2）</w:t>
      </w:r>
      <w:r>
        <w:rPr>
          <w:rFonts w:ascii="宋体" w:hAnsi="宋体" w:eastAsia="宋体" w:cs="宋体"/>
          <w:color w:val="000000"/>
        </w:rPr>
        <w:t>阅读材料一，根据所学，概括说明炎帝和黄帝成为中华民族人文初祖的原因。</w:t>
      </w:r>
    </w:p>
    <w:p w14:paraId="5BB3092A">
      <w:pPr>
        <w:spacing w:line="360" w:lineRule="auto"/>
        <w:ind w:firstLine="420"/>
        <w:jc w:val="left"/>
        <w:textAlignment w:val="center"/>
        <w:rPr>
          <w:color w:val="000000"/>
        </w:rPr>
      </w:pPr>
      <w:r>
        <w:rPr>
          <w:rFonts w:ascii="楷体" w:hAnsi="楷体" w:eastAsia="楷体" w:cs="楷体"/>
          <w:color w:val="000000"/>
        </w:rPr>
        <w:t>材料二</w:t>
      </w:r>
    </w:p>
    <w:tbl>
      <w:tblPr>
        <w:tblStyle w:val="4"/>
        <w:tblW w:w="7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255"/>
        <w:gridCol w:w="4530"/>
      </w:tblGrid>
      <w:tr w14:paraId="3BD1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778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F0B663E">
            <w:pPr>
              <w:spacing w:line="360" w:lineRule="auto"/>
              <w:jc w:val="center"/>
              <w:textAlignment w:val="center"/>
              <w:rPr>
                <w:color w:val="000000"/>
              </w:rPr>
            </w:pPr>
            <w:r>
              <w:rPr>
                <w:rFonts w:ascii="楷体" w:hAnsi="楷体" w:eastAsia="楷体" w:cs="楷体"/>
                <w:color w:val="000000"/>
              </w:rPr>
              <w:t>思想引领</w:t>
            </w:r>
          </w:p>
          <w:p w14:paraId="619C9223">
            <w:pPr>
              <w:spacing w:line="360" w:lineRule="auto"/>
              <w:ind w:firstLine="420"/>
              <w:jc w:val="left"/>
              <w:textAlignment w:val="center"/>
              <w:rPr>
                <w:color w:val="000000"/>
              </w:rPr>
            </w:pPr>
            <w:r>
              <w:rPr>
                <w:rFonts w:ascii="楷体" w:hAnsi="楷体" w:eastAsia="楷体" w:cs="楷体"/>
                <w:color w:val="000000"/>
              </w:rPr>
              <w:t>习近平总书记指出：“如果没有中华五千年文明，哪有什么中国特色？如果不是中国特色，哪有我们今天这么成功的中国特色社会主义道路？”“在新的起点上继续推动文化繁荣、建设文化强国、建设中华民族现代文明，是我们在新时代新的文化使命。”</w:t>
            </w:r>
          </w:p>
        </w:tc>
      </w:tr>
      <w:tr w14:paraId="43F0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20472E5">
            <w:pPr>
              <w:spacing w:line="360" w:lineRule="auto"/>
              <w:jc w:val="center"/>
              <w:textAlignment w:val="center"/>
              <w:rPr>
                <w:color w:val="000000"/>
              </w:rPr>
            </w:pPr>
            <w:r>
              <w:rPr>
                <w:rFonts w:ascii="楷体" w:hAnsi="楷体" w:eastAsia="楷体" w:cs="楷体"/>
                <w:color w:val="000000"/>
              </w:rPr>
              <w:t>中华优秀传统文化的重要元素</w:t>
            </w:r>
          </w:p>
          <w:p w14:paraId="11910F92">
            <w:pPr>
              <w:spacing w:line="360" w:lineRule="auto"/>
              <w:jc w:val="center"/>
              <w:textAlignment w:val="center"/>
              <w:rPr>
                <w:color w:val="000000"/>
              </w:rPr>
            </w:pPr>
            <w:r>
              <w:rPr>
                <w:rFonts w:ascii="楷体" w:hAnsi="楷体" w:eastAsia="楷体" w:cs="楷体"/>
                <w:color w:val="000000"/>
              </w:rPr>
              <w:t>（部分）</w:t>
            </w:r>
          </w:p>
          <w:p w14:paraId="2854B90B">
            <w:pPr>
              <w:spacing w:line="360" w:lineRule="auto"/>
              <w:jc w:val="left"/>
              <w:textAlignment w:val="center"/>
              <w:rPr>
                <w:color w:val="000000"/>
              </w:rPr>
            </w:pPr>
            <w:r>
              <w:rPr>
                <w:rFonts w:ascii="楷体" w:hAnsi="楷体" w:eastAsia="楷体" w:cs="楷体"/>
                <w:color w:val="000000"/>
              </w:rPr>
              <w:t>天下为公、天下大同的社会理想</w:t>
            </w:r>
          </w:p>
          <w:p w14:paraId="2B407909">
            <w:pPr>
              <w:spacing w:line="360" w:lineRule="auto"/>
              <w:jc w:val="left"/>
              <w:textAlignment w:val="center"/>
              <w:rPr>
                <w:color w:val="000000"/>
              </w:rPr>
            </w:pPr>
            <w:r>
              <w:rPr>
                <w:rFonts w:ascii="楷体" w:hAnsi="楷体" w:eastAsia="楷体" w:cs="楷体"/>
                <w:color w:val="000000"/>
              </w:rPr>
              <w:t>民为邦本、为政以德的治理思想</w:t>
            </w:r>
          </w:p>
          <w:p w14:paraId="288B3970">
            <w:pPr>
              <w:spacing w:line="360" w:lineRule="auto"/>
              <w:jc w:val="left"/>
              <w:textAlignment w:val="center"/>
              <w:rPr>
                <w:color w:val="000000"/>
              </w:rPr>
            </w:pPr>
            <w:r>
              <w:rPr>
                <w:rFonts w:ascii="楷体" w:hAnsi="楷体" w:eastAsia="楷体" w:cs="楷体"/>
                <w:color w:val="000000"/>
              </w:rPr>
              <w:t>九州共贯、多元一体的大一统传统</w:t>
            </w:r>
          </w:p>
          <w:p w14:paraId="41099924">
            <w:pPr>
              <w:spacing w:line="360" w:lineRule="auto"/>
              <w:jc w:val="left"/>
              <w:textAlignment w:val="center"/>
              <w:rPr>
                <w:color w:val="000000"/>
              </w:rPr>
            </w:pPr>
            <w:r>
              <w:rPr>
                <w:rFonts w:ascii="楷体" w:hAnsi="楷体" w:eastAsia="楷体" w:cs="楷体"/>
                <w:color w:val="000000"/>
              </w:rPr>
              <w:t>天人合一、万物并育的生态理念</w:t>
            </w:r>
          </w:p>
          <w:p w14:paraId="1099213E">
            <w:pPr>
              <w:spacing w:line="360" w:lineRule="auto"/>
              <w:jc w:val="left"/>
              <w:textAlignment w:val="center"/>
              <w:rPr>
                <w:color w:val="000000"/>
              </w:rPr>
            </w:pPr>
            <w:r>
              <w:rPr>
                <w:rFonts w:ascii="楷体" w:hAnsi="楷体" w:eastAsia="楷体" w:cs="楷体"/>
                <w:color w:val="000000"/>
              </w:rPr>
              <w:t>讲信修睦、亲仁善邻的交往之道</w:t>
            </w:r>
          </w:p>
        </w:tc>
        <w:tc>
          <w:tcPr>
            <w:tcW w:w="45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A0F8C8F">
            <w:pPr>
              <w:spacing w:line="360" w:lineRule="auto"/>
              <w:jc w:val="center"/>
              <w:textAlignment w:val="center"/>
              <w:rPr>
                <w:color w:val="000000"/>
              </w:rPr>
            </w:pPr>
            <w:r>
              <w:rPr>
                <w:rFonts w:ascii="楷体" w:hAnsi="楷体" w:eastAsia="楷体" w:cs="楷体"/>
                <w:color w:val="000000"/>
              </w:rPr>
              <w:t>文化要闻回顾</w:t>
            </w:r>
          </w:p>
          <w:p w14:paraId="3B0954FB">
            <w:pPr>
              <w:spacing w:line="360" w:lineRule="auto"/>
              <w:jc w:val="left"/>
              <w:textAlignment w:val="center"/>
              <w:rPr>
                <w:color w:val="000000"/>
              </w:rPr>
            </w:pPr>
            <w:r>
              <w:rPr>
                <w:rFonts w:ascii="楷体" w:hAnsi="楷体" w:eastAsia="楷体" w:cs="楷体"/>
                <w:color w:val="000000"/>
              </w:rPr>
              <w:t>◇“中国历代绘画大系”文化工程顺利完成，“宋韵文化传世工程”深入推进。</w:t>
            </w:r>
          </w:p>
          <w:p w14:paraId="5131EDBE">
            <w:pPr>
              <w:spacing w:line="360" w:lineRule="auto"/>
              <w:jc w:val="left"/>
              <w:textAlignment w:val="center"/>
              <w:rPr>
                <w:color w:val="000000"/>
              </w:rPr>
            </w:pPr>
            <w:r>
              <w:rPr>
                <w:rFonts w:ascii="楷体" w:hAnsi="楷体" w:eastAsia="楷体" w:cs="楷体"/>
                <w:color w:val="000000"/>
              </w:rPr>
              <w:t>◇2023年度“最美浙江人·浙江骄傲”人物揭晓，这些获评人物共同筑成了浙江的年度“最美风景”。</w:t>
            </w:r>
          </w:p>
          <w:p w14:paraId="28BCFE0E">
            <w:pPr>
              <w:spacing w:line="360" w:lineRule="auto"/>
              <w:jc w:val="left"/>
              <w:textAlignment w:val="center"/>
              <w:rPr>
                <w:color w:val="000000"/>
              </w:rPr>
            </w:pPr>
            <w:r>
              <w:rPr>
                <w:rFonts w:ascii="楷体" w:hAnsi="楷体" w:eastAsia="楷体" w:cs="楷体"/>
                <w:color w:val="000000"/>
              </w:rPr>
              <w:t>◇浙江先后认定了100家浙江省青少年红色基因传承基地，包括革命老区、遗址公园等。</w:t>
            </w:r>
          </w:p>
          <w:p w14:paraId="10293C3E">
            <w:pPr>
              <w:spacing w:line="360" w:lineRule="auto"/>
              <w:jc w:val="left"/>
              <w:textAlignment w:val="center"/>
              <w:rPr>
                <w:color w:val="000000"/>
              </w:rPr>
            </w:pPr>
            <w:r>
              <w:rPr>
                <w:rFonts w:ascii="楷体" w:hAnsi="楷体" w:eastAsia="楷体" w:cs="楷体"/>
                <w:color w:val="000000"/>
              </w:rPr>
              <w:t>◇浙江启动实施文旅深度融合工程，积极培育数字影视、网络直播等文化新业态。</w:t>
            </w:r>
          </w:p>
        </w:tc>
      </w:tr>
    </w:tbl>
    <w:p w14:paraId="200C71DD">
      <w:pPr>
        <w:spacing w:line="360" w:lineRule="auto"/>
        <w:jc w:val="left"/>
        <w:textAlignment w:val="center"/>
        <w:rPr>
          <w:color w:val="000000"/>
        </w:rPr>
      </w:pPr>
      <w:r>
        <w:rPr>
          <w:color w:val="000000"/>
        </w:rPr>
        <w:t>（3）</w:t>
      </w:r>
      <w:r>
        <w:rPr>
          <w:rFonts w:ascii="宋体" w:hAnsi="宋体" w:eastAsia="宋体" w:cs="宋体"/>
          <w:color w:val="000000"/>
        </w:rPr>
        <w:t>参照示例，任选“中华优秀传统文化的重要元素”中的两个（示例除外），分别简述中国特色社会主义道路与它们的关联。</w:t>
      </w:r>
    </w:p>
    <w:p w14:paraId="15EA7AD4">
      <w:pPr>
        <w:spacing w:line="360" w:lineRule="auto"/>
        <w:ind w:firstLine="420"/>
        <w:jc w:val="left"/>
        <w:textAlignment w:val="center"/>
        <w:rPr>
          <w:color w:val="000000"/>
        </w:rPr>
      </w:pPr>
      <w:r>
        <w:rPr>
          <w:rFonts w:ascii="楷体" w:hAnsi="楷体" w:eastAsia="楷体" w:cs="楷体"/>
          <w:color w:val="000000"/>
        </w:rPr>
        <w:t>示例：在中国特色社会主义道路上，我国坚持改革开放，努力实现中华民族伟大复兴，坚持胸怀天下，推动构建人类命运共同体，与“天下为公、天下大同”的社会理想相契合。</w:t>
      </w:r>
    </w:p>
    <w:p w14:paraId="22551E02">
      <w:pPr>
        <w:spacing w:line="360" w:lineRule="auto"/>
        <w:jc w:val="left"/>
        <w:textAlignment w:val="center"/>
        <w:rPr>
          <w:color w:val="000000"/>
        </w:rPr>
      </w:pPr>
      <w:r>
        <w:rPr>
          <w:color w:val="000000"/>
        </w:rPr>
        <w:t>（4）</w:t>
      </w:r>
      <w:r>
        <w:rPr>
          <w:rFonts w:ascii="宋体" w:hAnsi="宋体" w:eastAsia="宋体" w:cs="宋体"/>
          <w:color w:val="000000"/>
        </w:rPr>
        <w:t>运用所学知识，说说上述材料对更好地完成“新</w:t>
      </w:r>
      <w:r>
        <w:rPr>
          <w:rFonts w:ascii="宋体" w:hAnsi="宋体" w:eastAsia="宋体" w:cs="宋体"/>
          <w:color w:val="000000"/>
          <w:position w:val="0"/>
        </w:rPr>
        <w:drawing>
          <wp:inline distT="0" distB="0" distL="114300" distR="114300">
            <wp:extent cx="133350" cy="177800"/>
            <wp:effectExtent l="0" t="0" r="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文化使命”的启示。</w:t>
      </w:r>
    </w:p>
    <w:sectPr>
      <w:headerReference r:id="rId3" w:type="default"/>
      <w:footerReference r:id="rId4"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236CE229">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3886D">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73F30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wmf"/><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wmf"/><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10</Pages>
  <Words>806</Words>
  <Characters>839</Characters>
  <Lines>0</Lines>
  <Paragraphs>0</Paragraphs>
  <TotalTime>5</TotalTime>
  <ScaleCrop>false</ScaleCrop>
  <LinksUpToDate>false</LinksUpToDate>
  <CharactersWithSpaces>934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2024-08-29T17:24:00Z</dcterms:created>
  <dc:creator>学科网试题生产平台</dc:creator>
  <dc:description>3566610425552896</dc:description>
  <cp:lastModifiedBy>二洋诗意</cp:lastModifiedBy>
  <dcterms:modified xsi:type="dcterms:W3CDTF">2025-04-06T09:15:01Z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2052-12.1.0.20305</vt:lpwstr>
  </property>
  <property fmtid="{D5CDD505-2E9C-101B-9397-08002B2CF9AE}" pid="8" name="ICV">
    <vt:lpwstr>CB46FE98B305479CA6F112A756F7358F_12</vt:lpwstr>
  </property>
</Properties>
</file>