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10706100</wp:posOffset>
            </wp:positionH>
            <wp:positionV relativeFrom="topMargin">
              <wp:posOffset>12369800</wp:posOffset>
            </wp:positionV>
            <wp:extent cx="444500" cy="393700"/>
            <wp:effectExtent l="0" t="0" r="0" b="0"/>
            <wp:wrapNone/>
            <wp:docPr id="100103" name="图片 10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3" name="图片 10010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科学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分。每小题只有一个选项是正确的，不选、多选、错选均不给分）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如图为某学校开展的逃生演习画面，同学们用湿毛巾捂住口鼻有序跑向操场。据图可知，此次演习针对的是（　　）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1581150" cy="1238250"/>
            <wp:effectExtent l="0" t="0" r="6350" b="635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寒潮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火灾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台风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泥石流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厚朴为《本草纲目》中记载的中药（如图），其树皮、花和种子皆可入药。厚朴属于（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90675" cy="1371600"/>
            <wp:effectExtent l="0" t="0" r="9525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被子植物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裸子植物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蕨类植物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苔藓植物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古人通过往铜中加入锡（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4pt;width:16.15pt;" o:ole="t" filled="f" o:preferrelative="t" stroked="f" coordsize="21600,21600">
            <v:path/>
            <v:fill on="f" focussize="0,0"/>
            <v:stroke on="f" joinstyle="miter"/>
            <v:imagedata r:id="rId14" o:title="eqIdf42493f8d0cadbd09fe45d7ea7f2cdda"/>
            <o:lock v:ext="edit" aspectratio="t"/>
            <w10:wrap type="none"/>
            <w10:anchorlock/>
          </v:shape>
          <o:OLEObject Type="Embed" ProgID="Equation.DSMT4" ShapeID="_x0000_i1025" DrawAspect="Content" ObjectID="_1468075725" r:id="rId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）熔合制成青铜器。锡的相对原子质量为</w:t>
      </w:r>
      <w:r>
        <w:rPr>
          <w:rFonts w:ascii="Times New Roman" w:hAnsi="Times New Roman" w:eastAsia="Times New Roman" w:cs="Times New Roman"/>
          <w:color w:val="000000"/>
        </w:rPr>
        <w:t>119</w:t>
      </w:r>
      <w:r>
        <w:rPr>
          <w:rFonts w:ascii="宋体" w:hAnsi="宋体" w:eastAsia="宋体" w:cs="宋体"/>
          <w:color w:val="000000"/>
        </w:rPr>
        <w:t>，质子数为</w:t>
      </w:r>
      <w:r>
        <w:rPr>
          <w:rFonts w:ascii="Times New Roman" w:hAnsi="Times New Roman" w:eastAsia="Times New Roman" w:cs="Times New Roman"/>
          <w:color w:val="000000"/>
        </w:rPr>
        <w:t>50</w:t>
      </w:r>
      <w:r>
        <w:rPr>
          <w:rFonts w:ascii="宋体" w:hAnsi="宋体" w:eastAsia="宋体" w:cs="宋体"/>
          <w:color w:val="000000"/>
        </w:rPr>
        <w:t>。则锡原子的核外电子数为（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169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119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69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50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用伏安法测电阻时，某次电表的指针位置如图所示。其示数为（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52575" cy="109537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6.0V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6.0A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1.20V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1.20A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氯化航（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8pt;width:30pt;" o:ole="t" filled="f" o:preferrelative="t" stroked="f" coordsize="21600,21600">
            <v:path/>
            <v:fill on="f" focussize="0,0"/>
            <v:stroke on="f" joinstyle="miter"/>
            <v:imagedata r:id="rId17" o:title="eqId67757c048a5e4a5741ecd24c130026a2"/>
            <o:lock v:ext="edit" aspectratio="t"/>
            <w10:wrap type="none"/>
            <w10:anchorlock/>
          </v:shape>
          <o:OLEObject Type="Embed" ProgID="Equation.DSMT4" ShapeID="_x0000_i1026" DrawAspect="Content" ObjectID="_1468075726" r:id="rId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）可用于制造高性能合金，氯化钪中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4.25pt;width:15pt;" o:ole="t" filled="f" o:preferrelative="t" stroked="f" coordsize="21600,21600">
            <v:path/>
            <v:fill on="f" focussize="0,0"/>
            <v:stroke on="f" joinstyle="miter"/>
            <v:imagedata r:id="rId19" o:title="eqId0718efffa328c4c677660fa0d6e1a82a"/>
            <o:lock v:ext="edit" aspectratio="t"/>
            <w10:wrap type="none"/>
            <w10:anchorlock/>
          </v:shape>
          <o:OLEObject Type="Embed" ProgID="Equation.DSMT4" ShapeID="_x0000_i1027" DrawAspect="Content" ObjectID="_1468075727" r:id="rId18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200448" name="图片 200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" name="图片 20044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化合价为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22" o:title="eqIdacbc6a613224461ade69362d46550474"/>
            <o:lock v:ext="edit" aspectratio="t"/>
            <w10:wrap type="none"/>
            <w10:anchorlock/>
          </v:shape>
          <o:OLEObject Type="Embed" ProgID="Equation.DSMT4" ShapeID="_x0000_i1028" DrawAspect="Content" ObjectID="_1468075728" r:id="rId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3.75pt;width:15pt;" o:ole="t" filled="f" o:preferrelative="t" stroked="f" coordsize="21600,21600">
            <v:path/>
            <v:fill on="f" focussize="0,0"/>
            <v:stroke on="f" joinstyle="miter"/>
            <v:imagedata r:id="rId24" o:title="eqId581e3047f749397eee34a0a86e760f5f"/>
            <o:lock v:ext="edit" aspectratio="t"/>
            <w10:wrap type="none"/>
            <w10:anchorlock/>
          </v:shape>
          <o:OLEObject Type="Embed" ProgID="Equation.DSMT4" ShapeID="_x0000_i1029" DrawAspect="Content" ObjectID="_1468075729" r:id="rId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的化合价为（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3.9pt;width:16.05pt;" o:ole="t" filled="f" o:preferrelative="t" stroked="f" coordsize="21600,21600">
            <v:path/>
            <v:fill on="f" focussize="0,0"/>
            <v:stroke on="f" joinstyle="miter"/>
            <v:imagedata r:id="rId26" o:title="eqId81fb134b2b48acc99213fff6ccfee65f"/>
            <o:lock v:ext="edit" aspectratio="t"/>
            <w10:wrap type="none"/>
            <w10:anchorlock/>
          </v:shape>
          <o:OLEObject Type="Embed" ProgID="Equation.DSMT4" ShapeID="_x0000_i1030" DrawAspect="Content" ObjectID="_1468075730" r:id="rId2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22" o:title="eqIdacbc6a613224461ade69362d46550474"/>
            <o:lock v:ext="edit" aspectratio="t"/>
            <w10:wrap type="none"/>
            <w10:anchorlock/>
          </v:shape>
          <o:OLEObject Type="Embed" ProgID="Equation.DSMT4" ShapeID="_x0000_i1031" DrawAspect="Content" ObjectID="_1468075731" r:id="rId2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2.75pt;width:15pt;" o:ole="t" filled="f" o:preferrelative="t" stroked="f" coordsize="21600,21600">
            <v:path/>
            <v:fill on="f" focussize="0,0"/>
            <v:stroke on="f" joinstyle="miter"/>
            <v:imagedata r:id="rId29" o:title="eqId497f79b82f7428fd4ad48fb472b2ef13"/>
            <o:lock v:ext="edit" aspectratio="t"/>
            <w10:wrap type="none"/>
            <w10:anchorlock/>
          </v:shape>
          <o:OLEObject Type="Embed" ProgID="Equation.DSMT4" ShapeID="_x0000_i1032" DrawAspect="Content" ObjectID="_1468075732" r:id="rId2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31" o:title="eqIdc21383e21a15b343a49925ad7753630d"/>
            <o:lock v:ext="edit" aspectratio="t"/>
            <w10:wrap type="none"/>
            <w10:anchorlock/>
          </v:shape>
          <o:OLEObject Type="Embed" ProgID="Equation.DSMT4" ShapeID="_x0000_i1033" DrawAspect="Content" ObjectID="_1468075733" r:id="rId3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如图为我国塔克拉玛干沙漠中的流动沙丘，影响它形成的主要外力作用是（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24025" cy="1152525"/>
            <wp:effectExtent l="0" t="0" r="3175" b="317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生物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冰川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流水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风力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三碘化氮（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8pt;width:20.25pt;" o:ole="t" filled="f" o:preferrelative="t" stroked="f" coordsize="21600,21600">
            <v:path/>
            <v:fill on="f" focussize="0,0"/>
            <v:stroke on="f" joinstyle="miter"/>
            <v:imagedata r:id="rId34" o:title="eqId28b3f4cf8b14629d911dc1703f173941"/>
            <o:lock v:ext="edit" aspectratio="t"/>
            <w10:wrap type="none"/>
            <w10:anchorlock/>
          </v:shape>
          <o:OLEObject Type="Embed" ProgID="Equation.DSMT4" ShapeID="_x0000_i1034" DrawAspect="Content" ObjectID="_1468075734" r:id="rId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）轻轻一碰就产生紫色蒸气，常用于特效表演。其反应的化学方程式为：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8.75pt;width:92.25pt;" o:ole="t" filled="f" o:preferrelative="t" stroked="f" coordsize="21600,21600">
            <v:path/>
            <v:fill on="f" focussize="0,0"/>
            <v:stroke on="f" joinstyle="miter"/>
            <v:imagedata r:id="rId36" o:title="eqId2e25e61da1a3e1b1543e7393f4f5f9d4"/>
            <o:lock v:ext="edit" aspectratio="t"/>
            <w10:wrap type="none"/>
            <w10:anchorlock/>
          </v:shape>
          <o:OLEObject Type="Embed" ProgID="Equation.DSMT4" ShapeID="_x0000_i1035" DrawAspect="Content" ObjectID="_1468075735" r:id="rId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。该反应属于（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分解反应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化合反应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置换反应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复分解反应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如图为某款玻璃清洁器，由两块各含磁铁的清洁片构成。使用时，两块清洁片总是隔着玻璃合在一起移动，这是因为（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04975" cy="1152525"/>
            <wp:effectExtent l="0" t="0" r="9525" b="317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异名磁极相互排斥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异名磁极相互吸引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同名磁极相互排斥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同名磁极相互吸引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如图为某同学在观察洋葱表皮细胞实验中的某一操作。其目的是（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85950" cy="2381250"/>
            <wp:effectExtent l="0" t="0" r="6350" b="635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移动装片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更换目镜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切换物镜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调节亮度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向氯化铁溶液中滴入几滴氢氧化钠溶液，可观察到的现象是（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981075" cy="981075"/>
            <wp:effectExtent l="0" t="0" r="9525" b="952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762000" cy="87630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800100" cy="923925"/>
            <wp:effectExtent l="0" t="0" r="0" b="317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857250" cy="990600"/>
            <wp:effectExtent l="0" t="0" r="635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近期，部分国家登革热病例呈上升趋势，需加强防疫。登革热是登革病毒经蚊子传播的传染病。下列预防措施中，属于控制传染源的是（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适当锻炼增强免疫力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将患者进行隔离治疗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清理积水改善环境卫生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涂驱蚊药以防蚊子叮咬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用玻璃板作为平面镜，使蜡烛的像成在装满水的烧杯中，就能观察到“蜡烛在水中燃烧”（如图甲）。若蜡烛的像位置如图乙所示，要使像移到烧杯中，仅移动玻璃板，则移动的方向应是（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743325" cy="1695450"/>
            <wp:effectExtent l="0" t="0" r="3175" b="635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200440" name="图片 200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0" name="图片 20044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②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利用频闪照相技术，拍摄击出的羽毛球在相同时间间隔的位置如图所示。则从①→②过程中，羽毛球（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33525" cy="1219200"/>
            <wp:effectExtent l="0" t="0" r="3175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重力变小，速度变大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重力变小，速度变小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重力不变，速度变大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重力不变，速度变小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如图为安装在宾馆、仓库等处天花板的自动喷水灭火装置。室内起火时，密封在装置内的液体体积膨胀，冲破水管阀门，实现喷水灭火。起火时，液体体积膨胀是因为液体分子（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990600" cy="828675"/>
            <wp:effectExtent l="0" t="0" r="0" b="952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质量变大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间隔变大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数量变多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引力变大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如图是滚摆完成一次下降和上升的示意图。该过程中，滚摆处于甲、乙位置时（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752725" cy="942975"/>
            <wp:effectExtent l="0" t="0" r="3175" b="9525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重力势能不同，动能相同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重力势能不同，动能不同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重力势能相同，动能相同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重力势能相同，动能不同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卷Ⅱ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小题，每空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豆腐是我国的传统食物之一。从大豆到豆腐需经历磨浆、凝固等过程。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85875" cy="1285875"/>
            <wp:effectExtent l="0" t="0" r="9525" b="9525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）如图所示，将大豆研磨后倒入纱布，豆渣留在纱布上，豆乳流入下方容器。该过程相当于物质分离方法中的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）豆乳凝固过程中需要加入硫酸钙（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50" o:title="eqId1a9c7ca23e019ad46f9b1b46b133a07a"/>
            <o:lock v:ext="edit" aspectratio="t"/>
            <w10:wrap type="none"/>
            <w10:anchorlock/>
          </v:shape>
          <o:OLEObject Type="Embed" ProgID="Equation.DSMT4" ShapeID="_x0000_i1036" DrawAspect="Content" ObjectID="_1468075736" r:id="rId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）等凝固剂。按物质的组成分类，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50" o:title="eqId1a9c7ca23e019ad46f9b1b46b133a07a"/>
            <o:lock v:ext="edit" aspectratio="t"/>
            <w10:wrap type="none"/>
            <w10:anchorlock/>
          </v:shape>
          <o:OLEObject Type="Embed" ProgID="Equation.DSMT4" ShapeID="_x0000_i1037" DrawAspect="Content" ObjectID="_1468075737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属于纯净物中的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钠是人体必需元素，但摄入过多易引发高血压、糖尿病等疾病。人体钠元素的获取主要来自食物中的盐。因此，健康用盐越来越引起人们的关注。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）细胞的生命活动离不开钠元素。钠离子从细胞外进入人体细胞的细胞质中，需要经过的细胞结构是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）人体中的部分钠元素通过尿液排出体外。人体中形成尿液的器官是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）研究表明，高盐饮食会影响胰岛素代谢。人体胰岛素含量过低，引起血液中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含量过高，易引发糖尿病。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近年，温州新建多个公园，为市民提供了良好的休憩场所。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76425" cy="1447800"/>
            <wp:effectExtent l="0" t="0" r="3175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）某公园生态系统中有绣球花、白鹭、蚯蚓等生物，三者中属于生产者的是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）公园内不同位置生长着粉红色、蓝色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200442" name="图片 200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2" name="图片 20044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绣球花（如图）。小明为探究绣球花花色是否与土壤的酸碱性有关，他开展如下活动：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①取粉红色绣球花所在土壤的浸出液，测得其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54" o:title="eqId1066e53bf79a3cdff7ec2934bd09e272"/>
            <o:lock v:ext="edit" aspectratio="t"/>
            <w10:wrap type="none"/>
            <w10:anchorlock/>
          </v:shape>
          <o:OLEObject Type="Embed" ProgID="Equation.DSMT4" ShapeID="_x0000_i1038" DrawAspect="Content" ObjectID="_1468075738" r:id="rId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。则该土壤的酸碱性为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性。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②用柠檬酸和石灰水调节土壤酸碱性来改变花色。若配制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克溶质质量分数为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3.5pt;width:28.5pt;" o:ole="t" filled="f" o:preferrelative="t" stroked="f" coordsize="21600,21600">
            <v:path/>
            <v:fill on="f" focussize="0,0"/>
            <v:stroke on="f" joinstyle="miter"/>
            <v:imagedata r:id="rId56" o:title="eqId4843f020a7002a29e476c99ec50fa1fc"/>
            <o:lock v:ext="edit" aspectratio="t"/>
            <w10:wrap type="none"/>
            <w10:anchorlock/>
          </v:shape>
          <o:OLEObject Type="Embed" ProgID="Equation.DSMT4" ShapeID="_x0000_i1039" DrawAspect="Content" ObjectID="_1468075739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的柠檬酸溶液，需柠檬酸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克。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海水中的微生物达到一定值时，可能会影响到海边人群的健康。经研究发现，某海滩海水中细菌数量随潮水大小的变化而变化。为此，兴趣小组进行了相关研究。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）查阅资料得知：日、地、月三者位置变化引起潮水大小的变化。当三者位于同一直线时形成大潮。下列对大潮时日、地、月三者位置关系的描述，正确的有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。（可多选）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733550" cy="676275"/>
            <wp:effectExtent l="0" t="0" r="6350" b="9525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  B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600200" cy="80010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  C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drawing>
          <wp:inline distT="0" distB="0" distL="114300" distR="114300">
            <wp:extent cx="1724025" cy="723900"/>
            <wp:effectExtent l="0" t="0" r="3175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）为了解海水中细菌的来源，调查发现海滩高处有一些腐烂的生物体，含大量细菌。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14550" cy="1171575"/>
            <wp:effectExtent l="0" t="0" r="6350" b="9525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①细菌在适宜的环境下会大量繁殖。如图为某种细菌的繁殖示意图，则该细菌的生殖方式属于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生殖。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②潮水越大，水位上升越高。他们猜想：大潮时，海水中增多的细菌来自于这些腐烂的生物体。要验证这一猜想，需要获取哪些证据？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（写出一个）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我国拥有全球聚光面积最大的熔盐电站，该电站内</w:t>
      </w:r>
      <w:r>
        <w:rPr>
          <w:rFonts w:ascii="Times New Roman" w:hAnsi="Times New Roman" w:eastAsia="Times New Roman" w:cs="Times New Roman"/>
          <w:color w:val="000000"/>
        </w:rPr>
        <w:t>1.2</w:t>
      </w:r>
      <w:r>
        <w:rPr>
          <w:rFonts w:ascii="宋体" w:hAnsi="宋体" w:eastAsia="宋体" w:cs="宋体"/>
          <w:color w:val="000000"/>
        </w:rPr>
        <w:t>万多面“定日镜”环绕吸热塔，其工作原理如图所示。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390900" cy="1419225"/>
            <wp:effectExtent l="0" t="0" r="0" b="3175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）为将阳光反射到吸热塔，一天中“定日镜”需不断改变朝向。其原因是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）高温熔盐流经蒸汽发生器时，放出热量使水变成高温高压的水蒸气，带动发电机发电。此过程，蒸汽发生器中水发生的物态变化是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）该熔盐电站实现每年减排二氧化碳达</w:t>
      </w:r>
      <w:r>
        <w:rPr>
          <w:rFonts w:ascii="Times New Roman" w:hAnsi="Times New Roman" w:eastAsia="Times New Roman" w:cs="Times New Roman"/>
          <w:color w:val="000000"/>
        </w:rPr>
        <w:t>35</w:t>
      </w:r>
      <w:r>
        <w:rPr>
          <w:rFonts w:ascii="宋体" w:hAnsi="宋体" w:eastAsia="宋体" w:cs="宋体"/>
          <w:color w:val="000000"/>
        </w:rPr>
        <w:t>万吨，这能减缓哪种环境问题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某同学发明一自动升降排水井盖（如图甲），暴雨时通过收集雨水实现井盖自动抬升（如图乙），加快路面雨水的排放。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781425" cy="1619250"/>
            <wp:effectExtent l="0" t="0" r="3175" b="635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）井盖抬升过程中，定滑轮的作用是</w:t>
      </w:r>
      <w:r>
        <w:rPr>
          <w:color w:val="000000"/>
        </w:rPr>
        <w:t>__________；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）某次排水过程中，重</w:t>
      </w:r>
      <w:r>
        <w:rPr>
          <w:rFonts w:ascii="Times New Roman" w:hAnsi="Times New Roman" w:eastAsia="Times New Roman" w:cs="Times New Roman"/>
          <w:color w:val="000000"/>
        </w:rPr>
        <w:t>150</w:t>
      </w:r>
      <w:r>
        <w:rPr>
          <w:rFonts w:ascii="宋体" w:hAnsi="宋体" w:eastAsia="宋体" w:cs="宋体"/>
          <w:color w:val="000000"/>
        </w:rPr>
        <w:t>牛的井盖被抬升</w:t>
      </w:r>
      <w:r>
        <w:rPr>
          <w:rFonts w:ascii="Times New Roman" w:hAnsi="Times New Roman" w:eastAsia="Times New Roman" w:cs="Times New Roman"/>
          <w:color w:val="000000"/>
        </w:rPr>
        <w:t>0.1</w:t>
      </w:r>
      <w:r>
        <w:rPr>
          <w:rFonts w:ascii="宋体" w:hAnsi="宋体" w:eastAsia="宋体" w:cs="宋体"/>
          <w:color w:val="000000"/>
        </w:rPr>
        <w:t>米。此过程中，克服井盖重力做功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焦；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）要使降水量稍小时就能抬升井盖，可采取的措施有：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。（写出一点）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进化论的创立和发展经历了几百年。拉马克、达尔文等学者通过研究提出了各自的观点。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  <w:r>
        <w:rPr>
          <w:rFonts w:ascii="Times New Roman" w:hAnsi="Times New Roman" w:eastAsia="Times New Roman" w:cs="Times New Roman"/>
          <w:color w:val="000000"/>
        </w:rPr>
        <w:t>1809</w:t>
      </w:r>
      <w:r>
        <w:rPr>
          <w:rFonts w:ascii="宋体" w:hAnsi="宋体" w:eastAsia="宋体" w:cs="宋体"/>
          <w:color w:val="000000"/>
        </w:rPr>
        <w:t>年，拉马克认为：现存的生物都有各自的祖先；在特定的环境下，生物体某些器官由于经常使用变得发达，不常使用的逐渐退化，这种后天得来的性状可遗传给下一代。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</w:t>
      </w:r>
      <w:r>
        <w:rPr>
          <w:rFonts w:ascii="Times New Roman" w:hAnsi="Times New Roman" w:eastAsia="Times New Roman" w:cs="Times New Roman"/>
          <w:color w:val="000000"/>
        </w:rPr>
        <w:t>1859</w:t>
      </w:r>
      <w:r>
        <w:rPr>
          <w:rFonts w:ascii="宋体" w:hAnsi="宋体" w:eastAsia="宋体" w:cs="宋体"/>
          <w:color w:val="000000"/>
        </w:rPr>
        <w:t>年，达尔文发表《物种起源》。他认为：生物在不断进化、物种是渐变的；现在地球上的生物都是自然选择的结果，并且都是由一个共同的祖先进化而来。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）达尔文汲取了拉马克的进化思想，经过研究提出了自然选择学说。自然选择学说与拉马克的进化观有何不同之处？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（写出一点）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）科学家通过对化石的深入研究，逐渐建立了物种可变的进化观。当不同地层发现不同马的化石时，为研究不同马之间的进化关系，以及解释其进化的原因，需要研究的主要内容有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。（可多选）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．比较不同马的化石数量的多少</w:t>
      </w:r>
      <w:r>
        <w:rPr>
          <w:rFonts w:ascii="Times New Roman" w:hAnsi="Times New Roman" w:eastAsia="Times New Roman" w:cs="Times New Roman"/>
          <w:color w:val="000000"/>
        </w:rPr>
        <w:t xml:space="preserve">            B</w:t>
      </w:r>
      <w:r>
        <w:rPr>
          <w:rFonts w:ascii="宋体" w:hAnsi="宋体" w:eastAsia="宋体" w:cs="宋体"/>
          <w:color w:val="000000"/>
        </w:rPr>
        <w:t>．调查不同马的化石被发现的时间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．分析不同马的化石的地质年代先后顺序</w:t>
      </w:r>
      <w:r>
        <w:rPr>
          <w:rFonts w:ascii="Times New Roman" w:hAnsi="Times New Roman" w:eastAsia="Times New Roman" w:cs="Times New Roman"/>
          <w:color w:val="000000"/>
        </w:rPr>
        <w:t xml:space="preserve">    D</w:t>
      </w:r>
      <w:r>
        <w:rPr>
          <w:rFonts w:ascii="宋体" w:hAnsi="宋体" w:eastAsia="宋体" w:cs="宋体"/>
          <w:color w:val="000000"/>
        </w:rPr>
        <w:t>．比较化石中不同马的相同器官的形态结构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．分析化石中不同马的生活环境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）针对达尔文的自然选择学说，有同学作出如下评价：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60"/>
        <w:gridCol w:w="8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628650" cy="742950"/>
                  <wp:effectExtent l="0" t="0" r="6350" b="6350"/>
                  <wp:docPr id="100047" name="图片 10004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7" name="图片 10004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自然选择学说能对“长颈鹿的颈和腿都很长”等生物进化中的诸多现象作出解释，因此是正确的理论。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638175" cy="723900"/>
                  <wp:effectExtent l="0" t="0" r="9525" b="0"/>
                  <wp:docPr id="100049" name="图片 10004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9" name="图片 10004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自然选择学就无法解释生物体的性状如何传递给后代等系列问题，因此是错误的理论。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你如何评价达尔文的自然选择学说？</w:t>
      </w:r>
      <w:r>
        <w:rPr>
          <w:color w:val="000000"/>
        </w:rPr>
        <w:t>__________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三、实验探究题（本题有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26</w:t>
      </w:r>
      <w:r>
        <w:rPr>
          <w:rFonts w:ascii="宋体" w:hAnsi="宋体" w:eastAsia="宋体" w:cs="宋体"/>
          <w:b/>
          <w:color w:val="000000"/>
          <w:sz w:val="24"/>
        </w:rPr>
        <w:t>（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）题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分，其余每空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36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为探究影响蜡烛燃烧时间长短的因素，小明进行如图实验，步骤如下：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①测量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三个烧杯的容积。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②将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烧杯倒扣在点燃的蜡烛上方，立即用橡皮泥密封住烧杯尖嘴口。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③记录蜡烛燃烧的时间。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④换用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烧杯重复步骤②和③，实验结果如表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200444" name="图片 200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4" name="图片 200444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14"/>
        <w:gridCol w:w="1986"/>
        <w:gridCol w:w="1600"/>
        <w:gridCol w:w="1600"/>
        <w:gridCol w:w="1600"/>
        <w:gridCol w:w="1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组别</w:t>
            </w: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烧杯容积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rPr>
                <w:rFonts w:ascii="宋体" w:hAnsi="宋体" w:eastAsia="宋体" w:cs="宋体"/>
                <w:color w:val="000000"/>
              </w:rPr>
              <w:t>毫升</w:t>
            </w:r>
          </w:p>
        </w:tc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蜡烛燃烧的时间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rPr>
                <w:rFonts w:ascii="宋体" w:hAnsi="宋体" w:eastAsia="宋体" w:cs="宋体"/>
                <w:color w:val="000000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第一次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第二次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第三次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平均时间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240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460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1020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14675" cy="1171575"/>
            <wp:effectExtent l="0" t="0" r="9525" b="9525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）本实验研究的问题是蜡烛燃烧时间长短是否受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影响。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）本实验需要用到的测量工具有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）小明发现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组第三次实验时，橡皮泥未完全封住烧杯尖嘴口。为此，增做了第四次实验，测得蜡烛燃烧的时间为</w:t>
      </w:r>
      <w:r>
        <w:rPr>
          <w:rFonts w:ascii="Times New Roman" w:hAnsi="Times New Roman" w:eastAsia="Times New Roman" w:cs="Times New Roman"/>
          <w:color w:val="000000"/>
        </w:rPr>
        <w:t>29</w:t>
      </w:r>
      <w:r>
        <w:rPr>
          <w:rFonts w:ascii="宋体" w:hAnsi="宋体" w:eastAsia="宋体" w:cs="宋体"/>
          <w:color w:val="000000"/>
        </w:rPr>
        <w:t>秒。则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组蜡烛燃烧的平均时间为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秒。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用图甲电路研究电热与电流的关系，若要比较不同设定电流值时的电热多少，调节电流大小过程中，电热丝已经开始加热，因而会影响实验的准确性。为解决这一问题，小明设计图乙电路进行研究。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图中电路包括调试电路和实验电路，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21.75pt;width:14.25pt;" o:ole="t" filled="f" o:preferrelative="t" stroked="f" coordsize="21600,21600">
            <v:path/>
            <v:fill on="f" focussize="0,0"/>
            <v:stroke on="f" joinstyle="miter"/>
            <v:imagedata r:id="rId68" o:title="eqId9efc18a5bb2e53586331b2a58538a48b"/>
            <o:lock v:ext="edit" aspectratio="t"/>
            <w10:wrap type="none"/>
            <w10:anchorlock/>
          </v:shape>
          <o:OLEObject Type="Embed" ProgID="Equation.DSMT4" ShapeID="_x0000_i1040" DrawAspect="Content" ObjectID="_1468075740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8.1pt;width:15pt;" o:ole="t" filled="f" o:preferrelative="t" stroked="f" coordsize="21600,21600">
            <v:path/>
            <v:fill on="f" focussize="0,0"/>
            <v:stroke on="f" joinstyle="miter"/>
            <v:imagedata r:id="rId70" o:title="eqId19f20f21a9d50b61dac519a3ddab539d"/>
            <o:lock v:ext="edit" aspectratio="t"/>
            <w10:wrap type="none"/>
            <w10:anchorlock/>
          </v:shape>
          <o:OLEObject Type="Embed" ProgID="Equation.DSMT4" ShapeID="_x0000_i1041" DrawAspect="Content" ObjectID="_1468075741" r:id="rId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是阻值都为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欧的电热丝，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8.1pt;width:15pt;" o:ole="t" filled="f" o:preferrelative="t" stroked="f" coordsize="21600,21600">
            <v:path/>
            <v:fill on="f" focussize="0,0"/>
            <v:stroke on="f" joinstyle="miter"/>
            <v:imagedata r:id="rId70" o:title="eqId19f20f21a9d50b61dac519a3ddab539d"/>
            <o:lock v:ext="edit" aspectratio="t"/>
            <w10:wrap type="none"/>
            <w10:anchorlock/>
          </v:shape>
          <o:OLEObject Type="Embed" ProgID="Equation.DSMT4" ShapeID="_x0000_i1042" DrawAspect="Content" ObjectID="_1468075742" r:id="rId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放置在装有煤油的保温容器中。实验中通过调试电路，使电热丝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8.1pt;width:15pt;" o:ole="t" filled="f" o:preferrelative="t" stroked="f" coordsize="21600,21600">
            <v:path/>
            <v:fill on="f" focussize="0,0"/>
            <v:stroke on="f" joinstyle="miter"/>
            <v:imagedata r:id="rId70" o:title="eqId19f20f21a9d50b61dac519a3ddab539d"/>
            <o:lock v:ext="edit" aspectratio="t"/>
            <w10:wrap type="none"/>
            <w10:anchorlock/>
          </v:shape>
          <o:OLEObject Type="Embed" ProgID="Equation.DSMT4" ShapeID="_x0000_i1043" DrawAspect="Content" ObjectID="_1468075743" r:id="rId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在调试过程中不发热。实验步骤如下：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①用数字温度计测量并记录装有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8.1pt;width:15pt;" o:ole="t" filled="f" o:preferrelative="t" stroked="f" coordsize="21600,21600">
            <v:path/>
            <v:fill on="f" focussize="0,0"/>
            <v:stroke on="f" joinstyle="miter"/>
            <v:imagedata r:id="rId70" o:title="eqId19f20f21a9d50b61dac519a3ddab539d"/>
            <o:lock v:ext="edit" aspectratio="t"/>
            <w10:wrap type="none"/>
            <w10:anchorlock/>
          </v:shape>
          <o:OLEObject Type="Embed" ProgID="Equation.DSMT4" ShapeID="_x0000_i1044" DrawAspect="Content" ObjectID="_1468075744" r:id="rId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的保温容器内煤油的温度；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②将开关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与“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”连接，调节滑动变阻器，直至电流表示数为</w:t>
      </w:r>
      <w:r>
        <w:rPr>
          <w:rFonts w:ascii="Times New Roman" w:hAnsi="Times New Roman" w:eastAsia="Times New Roman" w:cs="Times New Roman"/>
          <w:color w:val="000000"/>
        </w:rPr>
        <w:t>0.2</w:t>
      </w:r>
      <w:r>
        <w:rPr>
          <w:rFonts w:ascii="宋体" w:hAnsi="宋体" w:eastAsia="宋体" w:cs="宋体"/>
          <w:color w:val="000000"/>
        </w:rPr>
        <w:t>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③将开关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拨至“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”，使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8.1pt;width:15pt;" o:ole="t" filled="f" o:preferrelative="t" stroked="f" coordsize="21600,21600">
            <v:path/>
            <v:fill on="f" focussize="0,0"/>
            <v:stroke on="f" joinstyle="miter"/>
            <v:imagedata r:id="rId70" o:title="eqId19f20f21a9d50b61dac519a3ddab539d"/>
            <o:lock v:ext="edit" aspectratio="t"/>
            <w10:wrap type="none"/>
            <w10:anchorlock/>
          </v:shape>
          <o:OLEObject Type="Embed" ProgID="Equation.DSMT4" ShapeID="_x0000_i1045" DrawAspect="Content" ObjectID="_1468075745" r:id="rId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工作</w:t>
      </w:r>
      <w:r>
        <w:rPr>
          <w:rFonts w:ascii="Times New Roman" w:hAnsi="Times New Roman" w:eastAsia="Times New Roman" w:cs="Times New Roman"/>
          <w:color w:val="000000"/>
        </w:rPr>
        <w:t>50</w:t>
      </w:r>
      <w:r>
        <w:rPr>
          <w:rFonts w:ascii="宋体" w:hAnsi="宋体" w:eastAsia="宋体" w:cs="宋体"/>
          <w:color w:val="000000"/>
        </w:rPr>
        <w:t>秒，断开开关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，测量并记录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④再将电流值分别设定为</w:t>
      </w:r>
      <w:r>
        <w:rPr>
          <w:rFonts w:ascii="Times New Roman" w:hAnsi="Times New Roman" w:eastAsia="Times New Roman" w:cs="Times New Roman"/>
          <w:color w:val="000000"/>
        </w:rPr>
        <w:t>0.3</w:t>
      </w:r>
      <w:r>
        <w:rPr>
          <w:rFonts w:ascii="宋体" w:hAnsi="宋体" w:eastAsia="宋体" w:cs="宋体"/>
          <w:color w:val="000000"/>
        </w:rPr>
        <w:t>安、</w:t>
      </w:r>
      <w:r>
        <w:rPr>
          <w:rFonts w:ascii="Times New Roman" w:hAnsi="Times New Roman" w:eastAsia="Times New Roman" w:cs="Times New Roman"/>
          <w:color w:val="000000"/>
        </w:rPr>
        <w:t>0.4</w:t>
      </w:r>
      <w:r>
        <w:rPr>
          <w:rFonts w:ascii="宋体" w:hAnsi="宋体" w:eastAsia="宋体" w:cs="宋体"/>
          <w:color w:val="000000"/>
        </w:rPr>
        <w:t>安、</w:t>
      </w:r>
      <w:r>
        <w:rPr>
          <w:rFonts w:ascii="Times New Roman" w:hAnsi="Times New Roman" w:eastAsia="Times New Roman" w:cs="Times New Roman"/>
          <w:color w:val="000000"/>
        </w:rPr>
        <w:t>0.5</w:t>
      </w:r>
      <w:r>
        <w:rPr>
          <w:rFonts w:ascii="宋体" w:hAnsi="宋体" w:eastAsia="宋体" w:cs="宋体"/>
          <w:color w:val="000000"/>
        </w:rPr>
        <w:t>安、</w:t>
      </w:r>
      <w:r>
        <w:rPr>
          <w:rFonts w:ascii="Times New Roman" w:hAnsi="Times New Roman" w:eastAsia="Times New Roman" w:cs="Times New Roman"/>
          <w:color w:val="000000"/>
        </w:rPr>
        <w:t>0.6</w:t>
      </w:r>
      <w:r>
        <w:rPr>
          <w:rFonts w:ascii="宋体" w:hAnsi="宋体" w:eastAsia="宋体" w:cs="宋体"/>
          <w:color w:val="000000"/>
        </w:rPr>
        <w:t>安，重复上述步骤。记录相关数据，并计算每次升高的温度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2.7pt;width:13.5pt;" o:ole="t" filled="f" o:preferrelative="t" stroked="f" coordsize="21600,21600">
            <v:path/>
            <v:fill on="f" focussize="0,0"/>
            <v:stroke on="f" joinstyle="miter"/>
            <v:imagedata r:id="rId76" o:title="eqIdd8a4958df52dd9f9cba15f4d1675fc6d"/>
            <o:lock v:ext="edit" aspectratio="t"/>
            <w10:wrap type="none"/>
            <w10:anchorlock/>
          </v:shape>
          <o:OLEObject Type="Embed" ProgID="Equation.DSMT4" ShapeID="_x0000_i1046" DrawAspect="Content" ObjectID="_1468075746" r:id="rId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2.7pt;width:13.5pt;" o:ole="t" filled="f" o:preferrelative="t" stroked="f" coordsize="21600,21600">
            <v:path/>
            <v:fill on="f" focussize="0,0"/>
            <v:stroke on="f" joinstyle="miter"/>
            <v:imagedata r:id="rId76" o:title="eqIdd8a4958df52dd9f9cba15f4d1675fc6d"/>
            <o:lock v:ext="edit" aspectratio="t"/>
            <w10:wrap type="none"/>
            <w10:anchorlock/>
          </v:shape>
          <o:OLEObject Type="Embed" ProgID="Equation.DSMT4" ShapeID="_x0000_i1047" DrawAspect="Content" ObjectID="_1468075747" r:id="rId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可反映电热的多少），整理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2.7pt;width:13.5pt;" o:ole="t" filled="f" o:preferrelative="t" stroked="f" coordsize="21600,21600">
            <v:path/>
            <v:fill on="f" focussize="0,0"/>
            <v:stroke on="f" joinstyle="miter"/>
            <v:imagedata r:id="rId76" o:title="eqIdd8a4958df52dd9f9cba15f4d1675fc6d"/>
            <o:lock v:ext="edit" aspectratio="t"/>
            <w10:wrap type="none"/>
            <w10:anchorlock/>
          </v:shape>
          <o:OLEObject Type="Embed" ProgID="Equation.DSMT4" ShapeID="_x0000_i1048" DrawAspect="Content" ObjectID="_1468075748" r:id="rId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5pt;width:14.25pt;" o:ole="t" filled="f" o:preferrelative="t" stroked="f" coordsize="21600,21600">
            <v:path/>
            <v:fill on="f" focussize="0,0"/>
            <v:stroke on="f" joinstyle="miter"/>
            <v:imagedata r:id="rId80" o:title="eqIdd989d1616032d122683680bfd5fc8537"/>
            <o:lock v:ext="edit" aspectratio="t"/>
            <w10:wrap type="none"/>
            <w10:anchorlock/>
          </v:shape>
          <o:OLEObject Type="Embed" ProgID="Equation.DSMT4" ShapeID="_x0000_i1049" DrawAspect="Content" ObjectID="_1468075749" r:id="rId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的数据如图丙：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991100" cy="1628775"/>
            <wp:effectExtent l="0" t="0" r="0" b="9525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）将步骤③补充完整；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）在答题纸图丙中画出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2.7pt;width:13.5pt;" o:ole="t" filled="f" o:preferrelative="t" stroked="f" coordsize="21600,21600">
            <v:path/>
            <v:fill on="f" focussize="0,0"/>
            <v:stroke on="f" joinstyle="miter"/>
            <v:imagedata r:id="rId76" o:title="eqIdd8a4958df52dd9f9cba15f4d1675fc6d"/>
            <o:lock v:ext="edit" aspectratio="t"/>
            <w10:wrap type="none"/>
            <w10:anchorlock/>
          </v:shape>
          <o:OLEObject Type="Embed" ProgID="Equation.DSMT4" ShapeID="_x0000_i1050" DrawAspect="Content" ObjectID="_1468075750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5pt;width:14.25pt;" o:ole="t" filled="f" o:preferrelative="t" stroked="f" coordsize="21600,21600">
            <v:path/>
            <v:fill on="f" focussize="0,0"/>
            <v:stroke on="f" joinstyle="miter"/>
            <v:imagedata r:id="rId80" o:title="eqIdd989d1616032d122683680bfd5fc8537"/>
            <o:lock v:ext="edit" aspectratio="t"/>
            <w10:wrap type="none"/>
            <w10:anchorlock/>
          </v:shape>
          <o:OLEObject Type="Embed" ProgID="Equation.DSMT4" ShapeID="_x0000_i1051" DrawAspect="Content" ObjectID="_1468075751" r:id="rId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的关系图像；</w:t>
      </w:r>
      <w:r>
        <w:rPr>
          <w:color w:val="000000"/>
        </w:rPr>
        <w:t>________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）小明想改变电热丝阻值，用上述实验中设定的电流值，继续研究电热与电流的关系：保持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21.75pt;width:14.25pt;" o:ole="t" filled="f" o:preferrelative="t" stroked="f" coordsize="21600,21600">
            <v:path/>
            <v:fill on="f" focussize="0,0"/>
            <v:stroke on="f" joinstyle="miter"/>
            <v:imagedata r:id="rId68" o:title="eqId9efc18a5bb2e53586331b2a58538a48b"/>
            <o:lock v:ext="edit" aspectratio="t"/>
            <w10:wrap type="none"/>
            <w10:anchorlock/>
          </v:shape>
          <o:OLEObject Type="Embed" ProgID="Equation.DSMT4" ShapeID="_x0000_i1052" DrawAspect="Content" ObjectID="_1468075752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不变，将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8.1pt;width:15pt;" o:ole="t" filled="f" o:preferrelative="t" stroked="f" coordsize="21600,21600">
            <v:path/>
            <v:fill on="f" focussize="0,0"/>
            <v:stroke on="f" joinstyle="miter"/>
            <v:imagedata r:id="rId70" o:title="eqId19f20f21a9d50b61dac519a3ddab539d"/>
            <o:lock v:ext="edit" aspectratio="t"/>
            <w10:wrap type="none"/>
            <w10:anchorlock/>
          </v:shape>
          <o:OLEObject Type="Embed" ProgID="Equation.DSMT4" ShapeID="_x0000_i1053" DrawAspect="Content" ObjectID="_1468075753" r:id="rId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更换为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欧的电热丝，重复上述步骤。他的做法是否合理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，说明理由：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小明发现建筑物中的柱子有大有小且形状各异，承重大小也不相同。他猜想：柱子的承重效率与横截面的形状、周长等因素有关。查阅资料获知，柱子的承重效率可以用承重比（柱子能承受的最大质量与柱子质量的比值）表示，承重比越大，承重效率越高。为研究柱子承重效率与横截面的形状、周长的关系，他开展如下探究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①用纸板制成高度相同的各种实验所需的空心模型（如图）。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②测出模型的横截面周长、质量。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③测量模型的最大承重质量。多次重复实验，整理相关数据如表。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00375" cy="1209675"/>
            <wp:effectExtent l="0" t="0" r="9525" b="9525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tbl>
      <w:tblPr>
        <w:tblStyle w:val="4"/>
        <w:tblW w:w="8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025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75" w:hRule="atLeast"/>
        </w:trPr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组别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横截面形状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周长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rPr>
                <w:rFonts w:ascii="宋体" w:hAnsi="宋体" w:eastAsia="宋体" w:cs="宋体"/>
                <w:color w:val="000000"/>
              </w:rPr>
              <w:t>厘米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承重比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60" w:hRule="atLeast"/>
        </w:trPr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drawing>
                <wp:inline distT="0" distB="0" distL="114300" distR="114300">
                  <wp:extent cx="304800" cy="266700"/>
                  <wp:effectExtent l="0" t="0" r="0" b="0"/>
                  <wp:docPr id="100057" name="图片 10005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7" name="图片 10005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 xml:space="preserve">  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18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60" w:hRule="atLeast"/>
        </w:trPr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drawing>
                <wp:inline distT="0" distB="0" distL="114300" distR="114300">
                  <wp:extent cx="314325" cy="276225"/>
                  <wp:effectExtent l="0" t="0" r="3175" b="3175"/>
                  <wp:docPr id="100059" name="图片 10005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9" name="图片 10005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 xml:space="preserve">  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24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75" w:hRule="atLeast"/>
        </w:trPr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drawing>
                <wp:inline distT="0" distB="0" distL="114300" distR="114300">
                  <wp:extent cx="295275" cy="257175"/>
                  <wp:effectExtent l="0" t="0" r="9525" b="9525"/>
                  <wp:docPr id="100061" name="图片 10006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1" name="图片 10006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 xml:space="preserve">  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60" w:hRule="atLeast"/>
        </w:trPr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drawing>
                <wp:inline distT="0" distB="0" distL="114300" distR="114300">
                  <wp:extent cx="295275" cy="295275"/>
                  <wp:effectExtent l="0" t="0" r="9525" b="9525"/>
                  <wp:docPr id="100063" name="图片 10006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3" name="图片 10006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 xml:space="preserve">  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75" w:hRule="atLeast"/>
        </w:trPr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304800" cy="285750"/>
                  <wp:effectExtent l="0" t="0" r="0" b="6350"/>
                  <wp:docPr id="100065" name="图片 10006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5" name="图片 10006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3514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75" w:hRule="atLeast"/>
        </w:trPr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295275" cy="257175"/>
                  <wp:effectExtent l="0" t="0" r="9525" b="9525"/>
                  <wp:docPr id="100067" name="图片 10006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7" name="图片 10006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  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3766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）研究模型承重效率与横截面形状关系时，除横截面周长、高度相同外，还要控制相同的因素有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（写出一个）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组实验结果，可得出的结论是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）根据实验结果，小明推测柱子高度、横截面周长一定时，圆柱承重效率最大。写出其推测过程：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有人认为：许多植物的茎和叶都能进行蒸腾作用，且叶是主要的蒸腾作用器官。为验证这一观点，老师提供如下器材供同学们实验，各种器材数量充足。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320"/>
        <w:gridCol w:w="46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3219450" cy="1838325"/>
                  <wp:effectExtent l="0" t="0" r="6350" b="3175"/>
                  <wp:docPr id="100069" name="图片 10006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9" name="图片 10006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183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其它器材：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水、凡士林、刻度尺、秒表、剪刀、记号笔、胶头滴管等。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）写出检查装置甲气密性的具体操作：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）选择合适的器材，写出本实验的步骤。</w:t>
      </w:r>
      <w:r>
        <w:rPr>
          <w:color w:val="000000"/>
        </w:rPr>
        <w:t>_________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27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28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29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31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32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44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水质对水族箱内鱼的生存至关重要，定期监测和维护水质有利于鱼的生存。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638425" cy="1314450"/>
            <wp:effectExtent l="0" t="0" r="3175" b="6350"/>
            <wp:docPr id="100071" name="图片 10007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图片 10007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）自来水消毒后残留的氯称为余氯，其对鱼有害。某研究者用三种不同的方式去除余氯，其效果如图所示。据图，小明采取方式二去除余氯，其理由是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）水族箱在使用过程中需要补充氧气，常用的方法有增加水草或投放增氧剂。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①增加水草可以补充氧气的原因是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②过氧化钙是常用的增氧剂，其与水缓慢反应生成氧气的化学方程式为：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8.75pt;width:159pt;" o:ole="t" filled="f" o:preferrelative="t" stroked="f" coordsize="21600,21600">
            <v:path/>
            <v:fill on="f" focussize="0,0"/>
            <v:stroke on="f" joinstyle="miter"/>
            <v:imagedata r:id="rId94" o:title="eqIdccef04260b1d00b2e5dc31bcc01f1fcd"/>
            <o:lock v:ext="edit" aspectratio="t"/>
            <w10:wrap type="none"/>
            <w10:anchorlock/>
          </v:shape>
          <o:OLEObject Type="Embed" ProgID="Equation.DSMT4" ShapeID="_x0000_i1054" DrawAspect="Content" ObjectID="_1468075754" r:id="rId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。检测发现，投放适量过氧化钙为鱼补充氧气，在持续补氧过程中水的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基本保持不变。解释原因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项目学习小组实验发现，装在简内的电动机带动风叶转动时，电动机转动方向改变，气流方向也改变，如图甲所示。于是想利用带风叶的电动机制作一款“书桌神器”：既能收集书桌上的小纸屑，又能吹风纳凉。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他们制定的产品评价表如下：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48"/>
        <w:gridCol w:w="2847"/>
        <w:gridCol w:w="3245"/>
        <w:gridCol w:w="3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评价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指标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评价等级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优秀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合格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待改进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指标一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能吸纸屑、吹风且风速可调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能吸纸屑、吹风，风速不可调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只能吸纸屑或只能吹风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指标二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吸纸屑后，吹风时无纸屑吹出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吸纸屑后，吹风时有部分纸屑吹出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吸纸屑后，吹风时全部纸屑吹出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小组同学设计如图乙电路，利用带风叶的电动机、电池、旋钮式电阻等材料制作模型，其工作原理示意图如图丙；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352925" cy="1438275"/>
            <wp:effectExtent l="0" t="0" r="3175" b="9525"/>
            <wp:docPr id="100073" name="图片 10007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图片 10007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）图乙中，通过切换开关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，可以改变电动机转向的原因是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）将开关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与“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”连接，旋钮</w:t>
      </w:r>
      <w:r>
        <w:rPr>
          <w:rFonts w:ascii="Times New Roman" w:hAnsi="Times New Roman" w:eastAsia="Times New Roman" w:cs="Times New Roman"/>
          <w:i/>
          <w:color w:val="000000"/>
        </w:rPr>
        <w:t>OP</w:t>
      </w:r>
      <w:r>
        <w:rPr>
          <w:rFonts w:ascii="宋体" w:hAnsi="宋体" w:eastAsia="宋体" w:cs="宋体"/>
          <w:color w:val="000000"/>
        </w:rPr>
        <w:t>绕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点沿箭头方向转动时，电动机转速如何变化？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）对模型测试时，其“指标一”为优秀；结合评价表，判断该模型的“指标二”评价等级为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eastAsia="宋体" w:cs="宋体"/>
          <w:color w:val="000000"/>
        </w:rPr>
        <w:t>我国某地使用“沉管法”建跨海隧道：用钢筋水泥等材料浇筑若干个中空管段，用隔墙封闭两端并使其漂浮在水中；用拖船牵引至指定位置，向管段中的水箱注水使其下沉（如图）；对下沉的多个管段进行依次连接，拆除隔墙形成隧道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33550" cy="1228725"/>
            <wp:effectExtent l="0" t="0" r="6350" b="3175"/>
            <wp:docPr id="100075" name="图片 10007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" name="图片 10007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）拖运管段时，若速度为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千米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时，拖运距离为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千米，需要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小时；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）图中，当往水箱中注水的质量为</w:t>
      </w:r>
      <w:r>
        <w:rPr>
          <w:rFonts w:ascii="Times New Roman" w:hAnsi="Times New Roman" w:eastAsia="Times New Roman" w:cs="Times New Roman"/>
          <w:color w:val="000000"/>
        </w:rPr>
        <w:t>6×10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4</w:t>
      </w:r>
      <w:r>
        <w:rPr>
          <w:rFonts w:ascii="宋体" w:hAnsi="宋体" w:eastAsia="宋体" w:cs="宋体"/>
          <w:color w:val="000000"/>
        </w:rPr>
        <w:t>千克时，管段刚好能够在水下匀速缓慢下沉。若管段排开水的体积为</w:t>
      </w:r>
      <w:r>
        <w:rPr>
          <w:rFonts w:ascii="Times New Roman" w:hAnsi="Times New Roman" w:eastAsia="Times New Roman" w:cs="Times New Roman"/>
          <w:color w:val="000000"/>
        </w:rPr>
        <w:t>3.06×10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3</w:t>
      </w:r>
      <w:r>
        <w:rPr>
          <w:rFonts w:ascii="宋体" w:hAnsi="宋体" w:eastAsia="宋体" w:cs="宋体"/>
          <w:color w:val="000000"/>
        </w:rPr>
        <w:t>米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3</w:t>
      </w:r>
      <w:r>
        <w:rPr>
          <w:rFonts w:ascii="宋体" w:hAnsi="宋体" w:eastAsia="宋体" w:cs="宋体"/>
          <w:color w:val="000000"/>
        </w:rPr>
        <w:t>，则注水前管段与水箱的总质量为多少千克；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（海水密度取</w:t>
      </w:r>
      <w:r>
        <w:rPr>
          <w:rFonts w:ascii="Times New Roman" w:hAnsi="Times New Roman" w:eastAsia="Times New Roman" w:cs="Times New Roman"/>
          <w:color w:val="000000"/>
        </w:rPr>
        <w:t>1.0×10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3</w:t>
      </w:r>
      <w:r>
        <w:rPr>
          <w:rFonts w:ascii="宋体" w:hAnsi="宋体" w:eastAsia="宋体" w:cs="宋体"/>
          <w:color w:val="000000"/>
        </w:rPr>
        <w:t>千克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米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3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）管段隔墙设计需要考虑其下沉到海底时受到的压力大小。这一压力的大小与哪些因素有关？</w:t>
      </w:r>
      <w:r>
        <w:rPr>
          <w:color w:val="000000"/>
        </w:rPr>
        <w:t>__________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eastAsia="宋体" w:cs="宋体"/>
          <w:color w:val="000000"/>
        </w:rPr>
        <w:t>新疆地处干旱地区，土壤盐碱化较严重。盐碱地经大量灌水后，可暂时减轻表层土壤的盐碱化程度，但随着表层土壤水分蒸发，深层土壤中的盐分会逐渐到达表层土壤，使表层土壤盐碱化更严重，同时易造成土壤板结；土壤含水量较高时易发生虫害。这一系列因素影响了棉花的出苗率（出苗率是指钻出地面的幼苗数与播种的种子数的比值）。科技团队在新疆某地用“干播湿出”技术对传统种植技术进行改良。两种种植技术介绍如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81250" cy="1447800"/>
            <wp:effectExtent l="0" t="0" r="6350" b="0"/>
            <wp:docPr id="100077" name="图片 10007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7" name="图片 10007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675"/>
        <w:gridCol w:w="6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传统种植技术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干播湿出技术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播种前，对适度改良的棉田大量灌水，待温度适宜时，在表层土壤播种并盖上地膜，使种子距离地面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3~4</w:t>
            </w:r>
            <w:r>
              <w:rPr>
                <w:rFonts w:ascii="宋体" w:hAnsi="宋体" w:eastAsia="宋体" w:cs="宋体"/>
                <w:color w:val="000000"/>
              </w:rPr>
              <w:t>厘米。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播种前，对适度改良的棉田铺设地膜和滴灌管，在地膜上挖孔，将棉花种子播在孔的下方，使种子距离地面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1~2</w:t>
            </w:r>
            <w:r>
              <w:rPr>
                <w:rFonts w:ascii="宋体" w:hAnsi="宋体" w:eastAsia="宋体" w:cs="宋体"/>
                <w:color w:val="000000"/>
              </w:rPr>
              <w:t>厘米（如图）；待温度适宜时，进行膜下滴灌（即通过滴灌管将少量水缓慢滴加在种子处）。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根据上述信息以及所学知识，解释相对于传统种植技术，干播湿出技术能提高棉花出苗率的原因。</w:t>
      </w:r>
      <w:r>
        <w:rPr>
          <w:color w:val="000000"/>
        </w:rPr>
        <w:t>________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 w:eastAsia="宋体" w:cs="宋体"/>
          <w:color w:val="000000"/>
        </w:rPr>
        <w:t>金属与酸反应会放出热量。为深人研究金属和酸反应的特点，小明用如图甲所示装置进行实验：在烧瓶中加入</w:t>
      </w:r>
      <w:r>
        <w:rPr>
          <w:rFonts w:ascii="Times New Roman" w:hAnsi="Times New Roman" w:eastAsia="Times New Roman" w:cs="Times New Roman"/>
          <w:color w:val="000000"/>
        </w:rPr>
        <w:t>0.48</w:t>
      </w:r>
      <w:r>
        <w:rPr>
          <w:rFonts w:ascii="宋体" w:hAnsi="宋体" w:eastAsia="宋体" w:cs="宋体"/>
          <w:color w:val="000000"/>
        </w:rPr>
        <w:t>克镁和足量的溶质质量分数为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3.5pt;width:33pt;" o:ole="t" filled="f" o:preferrelative="t" stroked="f" coordsize="21600,21600">
            <v:path/>
            <v:fill on="f" focussize="0,0"/>
            <v:stroke on="f" joinstyle="miter"/>
            <v:imagedata r:id="rId99" o:title="eqId869f820c1964afeecb7b5084844ded5c"/>
            <o:lock v:ext="edit" aspectratio="t"/>
            <w10:wrap type="none"/>
            <w10:anchorlock/>
          </v:shape>
          <o:OLEObject Type="Embed" ProgID="Equation.DSMT4" ShapeID="_x0000_i1055" DrawAspect="Content" ObjectID="_1468075755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的稀盐酸，塞紧瓶塞，利用传感器记录</w:t>
      </w:r>
      <w:r>
        <w:rPr>
          <w:rFonts w:ascii="Times New Roman" w:hAnsi="Times New Roman" w:eastAsia="Times New Roman" w:cs="Times New Roman"/>
          <w:color w:val="000000"/>
        </w:rPr>
        <w:t>160</w:t>
      </w:r>
      <w:r>
        <w:rPr>
          <w:rFonts w:ascii="宋体" w:hAnsi="宋体" w:eastAsia="宋体" w:cs="宋体"/>
          <w:color w:val="000000"/>
        </w:rPr>
        <w:t>秒内瓶内气压变化。用等质量的铁和锌重复上述实验，得到相关曲线如图乙。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228975" cy="1352550"/>
            <wp:effectExtent l="0" t="0" r="9525" b="0"/>
            <wp:docPr id="100079" name="图片 10007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9" name="图片 10007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）图乙中，能支持锌比铁活动性强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200446" name="图片 200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6" name="图片 20044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证据是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）实验中，若</w:t>
      </w:r>
      <w:r>
        <w:rPr>
          <w:rFonts w:ascii="Times New Roman" w:hAnsi="Times New Roman" w:eastAsia="Times New Roman" w:cs="Times New Roman"/>
          <w:color w:val="000000"/>
        </w:rPr>
        <w:t>0.48</w:t>
      </w:r>
      <w:r>
        <w:rPr>
          <w:rFonts w:ascii="宋体" w:hAnsi="宋体" w:eastAsia="宋体" w:cs="宋体"/>
          <w:color w:val="000000"/>
        </w:rPr>
        <w:t>克镁完全反应，至少需要稀盐酸多少克？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（镁与盐酸反应的化学方程式为：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8.8pt;width:123.95pt;" o:ole="t" filled="f" o:preferrelative="t" stroked="f" coordsize="21600,21600">
            <v:path/>
            <v:fill on="f" focussize="0,0"/>
            <v:stroke on="f" joinstyle="miter"/>
            <v:imagedata r:id="rId102" o:title="eqId7452eb69f5df69801547292396490cf6"/>
            <o:lock v:ext="edit" aspectratio="t"/>
            <w10:wrap type="none"/>
            <w10:anchorlock/>
          </v:shape>
          <o:OLEObject Type="Embed" ProgID="Equation.DSMT4" ShapeID="_x0000_i1056" DrawAspect="Content" ObjectID="_1468075756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）解释镁与稀盐酸反应，</w:t>
      </w:r>
      <w:r>
        <w:rPr>
          <w:rFonts w:ascii="Times New Roman" w:hAnsi="Times New Roman" w:eastAsia="Times New Roman" w:cs="Times New Roman"/>
          <w:color w:val="000000"/>
        </w:rPr>
        <w:t>0~80</w:t>
      </w:r>
      <w:r>
        <w:rPr>
          <w:rFonts w:ascii="宋体" w:hAnsi="宋体" w:eastAsia="宋体" w:cs="宋体"/>
          <w:color w:val="000000"/>
        </w:rPr>
        <w:t>秒瓶内气压发生如图乙变化的原因：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32. </w:t>
      </w:r>
      <w:r>
        <w:rPr>
          <w:rFonts w:ascii="宋体" w:hAnsi="宋体" w:eastAsia="宋体" w:cs="宋体"/>
          <w:color w:val="000000"/>
        </w:rPr>
        <w:t>在献爱心活动中，小明为敬老院老人设计了一款智能电热坐垫，能实现加热后自动保温。该坐垫电路如图甲，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104" o:title="eqIdd8f962616c3f20ed8046ba53dab4a05e"/>
            <o:lock v:ext="edit" aspectratio="t"/>
            <w10:wrap type="none"/>
            <w10:anchorlock/>
          </v:shape>
          <o:OLEObject Type="Embed" ProgID="Equation.DSMT4" ShapeID="_x0000_i1057" DrawAspect="Content" ObjectID="_1468075757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是安装在坐垫内的热敏电阻，其阻值随温度的变化如表所示；</w:t>
      </w:r>
    </w:p>
    <w:tbl>
      <w:tblPr>
        <w:tblStyle w:val="4"/>
        <w:tblW w:w="51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42"/>
        <w:gridCol w:w="594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5000" w:type="pct"/>
            <w:gridSpan w:val="1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热敏电阻</w:t>
            </w:r>
            <w:r>
              <w:object>
                <v:shape id="_x0000_i1058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      <v:path/>
                  <v:fill on="f" focussize="0,0"/>
                  <v:stroke on="f" joinstyle="miter"/>
                  <v:imagedata r:id="rId104" o:title="eqIdd8f962616c3f20ed8046ba53dab4a05e"/>
                  <o:lock v:ext="edit" aspectratio="t"/>
                  <w10:wrap type="none"/>
                  <w10:anchorlock/>
                </v:shape>
                <o:OLEObject Type="Embed" ProgID="Equation.DSMT4" ShapeID="_x0000_i1058" DrawAspect="Content" ObjectID="_1468075758" r:id="rId105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的阻值与温度的关系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温度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object>
                <v:shape id="_x0000_i1059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      <v:path/>
                  <v:fill on="f" focussize="0,0"/>
                  <v:stroke on="f" joinstyle="miter"/>
                  <v:imagedata r:id="rId107" o:title="eqIdde96374212b9a5df820d78d10e7d1291"/>
                  <o:lock v:ext="edit" aspectratio="t"/>
                  <w10:wrap type="none"/>
                  <w10:anchorlock/>
                </v:shape>
                <o:OLEObject Type="Embed" ProgID="Equation.DSMT4" ShapeID="_x0000_i1059" DrawAspect="Content" ObjectID="_1468075759" r:id="rId106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60</w:t>
            </w:r>
          </w:p>
        </w:tc>
        <w:tc>
          <w:tcPr>
            <w:tcW w:w="4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阻值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rPr>
                <w:rFonts w:ascii="宋体" w:hAnsi="宋体" w:eastAsia="宋体" w:cs="宋体"/>
                <w:color w:val="000000"/>
              </w:rPr>
              <w:t>欧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480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390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240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230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220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210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190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180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120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100</w:t>
            </w:r>
          </w:p>
        </w:tc>
        <w:tc>
          <w:tcPr>
            <w:tcW w:w="4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85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闭合开关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8pt;width:33.75pt;" o:ole="t" filled="f" o:preferrelative="t" stroked="f" coordsize="21600,21600">
            <v:path/>
            <v:fill on="f" focussize="0,0"/>
            <v:stroke on="f" joinstyle="miter"/>
            <v:imagedata r:id="rId109" o:title="eqIdd60a5810296b3a44f03de4af9e83268c"/>
            <o:lock v:ext="edit" aspectratio="t"/>
            <w10:wrap type="none"/>
            <w10:anchorlock/>
          </v:shape>
          <o:OLEObject Type="Embed" ProgID="Equation.DSMT4" ShapeID="_x0000_i1060" DrawAspect="Content" ObjectID="_1468075760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，电热坐垫启动高功率工作模式，当通过电磁铁的电流达到</w:t>
      </w:r>
      <w:r>
        <w:rPr>
          <w:rFonts w:ascii="Times New Roman" w:hAnsi="Times New Roman" w:eastAsia="Times New Roman" w:cs="Times New Roman"/>
          <w:color w:val="000000"/>
        </w:rPr>
        <w:t>0.05</w:t>
      </w:r>
      <w:r>
        <w:rPr>
          <w:rFonts w:ascii="宋体" w:hAnsi="宋体" w:eastAsia="宋体" w:cs="宋体"/>
          <w:color w:val="000000"/>
        </w:rPr>
        <w:t>安时，衔铁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8.35pt;width:14.95pt;" o:ole="t" filled="f" o:preferrelative="t" stroked="f" coordsize="21600,21600">
            <v:path/>
            <v:fill on="f" focussize="0,0"/>
            <v:stroke on="f" joinstyle="miter"/>
            <v:imagedata r:id="rId111" o:title="eqIdbf600f7cdf9e9cb0de11e9253ed23ad7"/>
            <o:lock v:ext="edit" aspectratio="t"/>
            <w10:wrap type="none"/>
            <w10:anchorlock/>
          </v:shape>
          <o:OLEObject Type="Embed" ProgID="Equation.DSMT4" ShapeID="_x0000_i1061" DrawAspect="Content" ObjectID="_1468075761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8.35pt;width:14.95pt;" o:ole="t" filled="f" o:preferrelative="t" stroked="f" coordsize="21600,21600">
            <v:path/>
            <v:fill on="f" focussize="0,0"/>
            <v:stroke on="f" joinstyle="miter"/>
            <v:imagedata r:id="rId113" o:title="eqId5cb4405ae1a8ceccf0f6fecc6bd24afb"/>
            <o:lock v:ext="edit" aspectratio="t"/>
            <w10:wrap type="none"/>
            <w10:anchorlock/>
          </v:shape>
          <o:OLEObject Type="Embed" ProgID="Equation.DSMT4" ShapeID="_x0000_i1062" DrawAspect="Content" ObjectID="_1468075762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同时被吸引，转为低功率工作模式。当坐垫温度降低使通过电磁铁的电流为</w:t>
      </w:r>
      <w:r>
        <w:rPr>
          <w:rFonts w:ascii="Times New Roman" w:hAnsi="Times New Roman" w:eastAsia="Times New Roman" w:cs="Times New Roman"/>
          <w:color w:val="000000"/>
        </w:rPr>
        <w:t>0.04</w:t>
      </w:r>
      <w:r>
        <w:rPr>
          <w:rFonts w:ascii="宋体" w:hAnsi="宋体" w:eastAsia="宋体" w:cs="宋体"/>
          <w:color w:val="000000"/>
        </w:rPr>
        <w:t>安时，电磁铁无法吸住衔铁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8.35pt;width:14.95pt;" o:ole="t" filled="f" o:preferrelative="t" stroked="f" coordsize="21600,21600">
            <v:path/>
            <v:fill on="f" focussize="0,0"/>
            <v:stroke on="f" joinstyle="miter"/>
            <v:imagedata r:id="rId111" o:title="eqIdbf600f7cdf9e9cb0de11e9253ed23ad7"/>
            <o:lock v:ext="edit" aspectratio="t"/>
            <w10:wrap type="none"/>
            <w10:anchorlock/>
          </v:shape>
          <o:OLEObject Type="Embed" ProgID="Equation.DSMT4" ShapeID="_x0000_i1063" DrawAspect="Content" ObjectID="_1468075763" r:id="rId1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8.35pt;width:14.95pt;" o:ole="t" filled="f" o:preferrelative="t" stroked="f" coordsize="21600,21600">
            <v:path/>
            <v:fill on="f" focussize="0,0"/>
            <v:stroke on="f" joinstyle="miter"/>
            <v:imagedata r:id="rId113" o:title="eqId5cb4405ae1a8ceccf0f6fecc6bd24afb"/>
            <o:lock v:ext="edit" aspectratio="t"/>
            <w10:wrap type="none"/>
            <w10:anchorlock/>
          </v:shape>
          <o:OLEObject Type="Embed" ProgID="Equation.DSMT4" ShapeID="_x0000_i1064" DrawAspect="Content" ObjectID="_1468075764" r:id="rId115">
            <o:LockedField>false</o:LockedField>
          </o:OLEObject>
        </w:objec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8.35pt;width:14.95pt;" o:ole="t" filled="f" o:preferrelative="t" stroked="f" coordsize="21600,21600">
            <v:path/>
            <v:fill on="f" focussize="0,0"/>
            <v:stroke on="f" joinstyle="miter"/>
            <v:imagedata r:id="rId111" o:title="eqIdbf600f7cdf9e9cb0de11e9253ed23ad7"/>
            <o:lock v:ext="edit" aspectratio="t"/>
            <w10:wrap type="none"/>
            <w10:anchorlock/>
          </v:shape>
          <o:OLEObject Type="Embed" ProgID="Equation.DSMT4" ShapeID="_x0000_i1065" DrawAspect="Content" ObjectID="_1468075765" r:id="rId1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8.35pt;width:14.95pt;" o:ole="t" filled="f" o:preferrelative="t" stroked="f" coordsize="21600,21600">
            <v:path/>
            <v:fill on="f" focussize="0,0"/>
            <v:stroke on="f" joinstyle="miter"/>
            <v:imagedata r:id="rId113" o:title="eqId5cb4405ae1a8ceccf0f6fecc6bd24afb"/>
            <o:lock v:ext="edit" aspectratio="t"/>
            <w10:wrap type="none"/>
            <w10:anchorlock/>
          </v:shape>
          <o:OLEObject Type="Embed" ProgID="Equation.DSMT4" ShapeID="_x0000_i1066" DrawAspect="Content" ObjectID="_1468075766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恢复原位，又转为高功率工作模式。电热坐垫在高功率和低功率模式之间切换，使其温度维持在一定范围；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695825" cy="2466975"/>
            <wp:effectExtent l="0" t="0" r="3175" b="9525"/>
            <wp:docPr id="100081" name="图片 10008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1" name="图片 10008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）分析表中数据，当温度升高时，热敏电阻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的阻值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；（选填“变大”或“变小”）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）图甲中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21.75pt;width:14.25pt;" o:ole="t" filled="f" o:preferrelative="t" stroked="f" coordsize="21600,21600">
            <v:path/>
            <v:fill on="f" focussize="0,0"/>
            <v:stroke on="f" joinstyle="miter"/>
            <v:imagedata r:id="rId68" o:title="eqId9efc18a5bb2e53586331b2a58538a48b"/>
            <o:lock v:ext="edit" aspectratio="t"/>
            <w10:wrap type="none"/>
            <w10:anchorlock/>
          </v:shape>
          <o:OLEObject Type="Embed" ProgID="Equation.DSMT4" ShapeID="_x0000_i1067" DrawAspect="Content" ObjectID="_1468075767" r:id="rId1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8.1pt;width:15pt;" o:ole="t" filled="f" o:preferrelative="t" stroked="f" coordsize="21600,21600">
            <v:path/>
            <v:fill on="f" focussize="0,0"/>
            <v:stroke on="f" joinstyle="miter"/>
            <v:imagedata r:id="rId70" o:title="eqId19f20f21a9d50b61dac519a3ddab539d"/>
            <o:lock v:ext="edit" aspectratio="t"/>
            <w10:wrap type="none"/>
            <w10:anchorlock/>
          </v:shape>
          <o:OLEObject Type="Embed" ProgID="Equation.DSMT4" ShapeID="_x0000_i1068" DrawAspect="Content" ObjectID="_1468075768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的阻值均为</w:t>
      </w:r>
      <w:r>
        <w:rPr>
          <w:rFonts w:ascii="Times New Roman" w:hAnsi="Times New Roman" w:eastAsia="Times New Roman" w:cs="Times New Roman"/>
          <w:color w:val="000000"/>
        </w:rPr>
        <w:t>1210</w:t>
      </w:r>
      <w:r>
        <w:rPr>
          <w:rFonts w:ascii="宋体" w:hAnsi="宋体" w:eastAsia="宋体" w:cs="宋体"/>
          <w:color w:val="000000"/>
        </w:rPr>
        <w:t>欧。在某次测试中，电热坐垫高功率工作和低功率工作用时均为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分钟，则本次测试中电热丝消耗的总电能为多少焦？</w:t>
      </w:r>
      <w:r>
        <w:rPr>
          <w:color w:val="000000"/>
        </w:rPr>
        <w:t>________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）小明想在控制电路中增加一个力敏电阻，以实现两个功能：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  <w:r>
        <w:rPr>
          <w:rFonts w:ascii="Times New Roman" w:hAnsi="Times New Roman" w:eastAsia="Times New Roman" w:cs="Times New Roman"/>
          <w:color w:val="000000"/>
        </w:rPr>
        <w:t>1000N</w:t>
      </w:r>
      <w:r>
        <w:rPr>
          <w:rFonts w:ascii="宋体" w:hAnsi="宋体" w:eastAsia="宋体" w:cs="宋体"/>
          <w:color w:val="000000"/>
        </w:rPr>
        <w:t>压力以下，坐垫最高温度不超过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4.05pt;width:24.8pt;" o:ole="t" filled="f" o:preferrelative="t" stroked="f" coordsize="21600,21600">
            <v:path/>
            <v:fill on="f" focussize="0,0"/>
            <v:stroke on="f" joinstyle="miter"/>
            <v:imagedata r:id="rId122" o:title="eqId52d873c7d960365e0fb7416b70be28c2"/>
            <o:lock v:ext="edit" aspectratio="t"/>
            <w10:wrap type="none"/>
            <w10:anchorlock/>
          </v:shape>
          <o:OLEObject Type="Embed" ProgID="Equation.DSMT4" ShapeID="_x0000_i1069" DrawAspect="Content" ObjectID="_1468075769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②人离开后，坐垫始终低功率工作；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现有三种力敏电阻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8pt;width:58.5pt;" o:ole="t" filled="f" o:preferrelative="t" stroked="f" coordsize="21600,21600">
            <v:path/>
            <v:fill on="f" focussize="0,0"/>
            <v:stroke on="f" joinstyle="miter"/>
            <v:imagedata r:id="rId124" o:title="eqIde6598827f7c3f3fa23bf3647c8aafc25"/>
            <o:lock v:ext="edit" aspectratio="t"/>
            <w10:wrap type="none"/>
            <w10:anchorlock/>
          </v:shape>
          <o:OLEObject Type="Embed" ProgID="Equation.DSMT4" ShapeID="_x0000_i1070" DrawAspect="Content" ObjectID="_1468075770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，其阻值随压力变化如图乙所示。写出你选择的力敏电阻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以及在控制电路中的连接方式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，并写出</w:t>
      </w:r>
      <w:r>
        <w:rPr>
          <w:rFonts w:ascii="Times New Roman" w:hAnsi="Times New Roman" w:eastAsia="Times New Roman" w:cs="Times New Roman"/>
          <w:color w:val="000000"/>
        </w:rPr>
        <w:t>500</w:t>
      </w:r>
      <w:r>
        <w:rPr>
          <w:rFonts w:ascii="宋体" w:hAnsi="宋体" w:eastAsia="宋体" w:cs="宋体"/>
          <w:color w:val="000000"/>
        </w:rPr>
        <w:t>牛压力下坐垫的最高温度值：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。（线圈阻值忽略不计）</w:t>
      </w: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bookmarkStart w:id="0" w:name="_GoBack"/>
    <w:bookmarkEnd w:id="0"/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71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749D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60.wmf"/><Relationship Id="rId98" Type="http://schemas.openxmlformats.org/officeDocument/2006/relationships/oleObject" Target="embeddings/oleObject31.bin"/><Relationship Id="rId97" Type="http://schemas.openxmlformats.org/officeDocument/2006/relationships/image" Target="media/image59.png"/><Relationship Id="rId96" Type="http://schemas.openxmlformats.org/officeDocument/2006/relationships/image" Target="media/image58.png"/><Relationship Id="rId95" Type="http://schemas.openxmlformats.org/officeDocument/2006/relationships/image" Target="media/image57.png"/><Relationship Id="rId94" Type="http://schemas.openxmlformats.org/officeDocument/2006/relationships/image" Target="media/image56.wmf"/><Relationship Id="rId93" Type="http://schemas.openxmlformats.org/officeDocument/2006/relationships/oleObject" Target="embeddings/oleObject30.bin"/><Relationship Id="rId92" Type="http://schemas.openxmlformats.org/officeDocument/2006/relationships/image" Target="media/image55.png"/><Relationship Id="rId91" Type="http://schemas.openxmlformats.org/officeDocument/2006/relationships/image" Target="media/image54.png"/><Relationship Id="rId90" Type="http://schemas.openxmlformats.org/officeDocument/2006/relationships/image" Target="media/image53.png"/><Relationship Id="rId9" Type="http://schemas.openxmlformats.org/officeDocument/2006/relationships/theme" Target="theme/theme1.xml"/><Relationship Id="rId89" Type="http://schemas.openxmlformats.org/officeDocument/2006/relationships/image" Target="media/image52.png"/><Relationship Id="rId88" Type="http://schemas.openxmlformats.org/officeDocument/2006/relationships/image" Target="media/image51.png"/><Relationship Id="rId87" Type="http://schemas.openxmlformats.org/officeDocument/2006/relationships/image" Target="media/image50.png"/><Relationship Id="rId86" Type="http://schemas.openxmlformats.org/officeDocument/2006/relationships/image" Target="media/image49.png"/><Relationship Id="rId85" Type="http://schemas.openxmlformats.org/officeDocument/2006/relationships/oleObject" Target="embeddings/oleObject29.bin"/><Relationship Id="rId84" Type="http://schemas.openxmlformats.org/officeDocument/2006/relationships/oleObject" Target="embeddings/oleObject28.bin"/><Relationship Id="rId83" Type="http://schemas.openxmlformats.org/officeDocument/2006/relationships/oleObject" Target="embeddings/oleObject27.bin"/><Relationship Id="rId82" Type="http://schemas.openxmlformats.org/officeDocument/2006/relationships/oleObject" Target="embeddings/oleObject26.bin"/><Relationship Id="rId81" Type="http://schemas.openxmlformats.org/officeDocument/2006/relationships/image" Target="media/image48.png"/><Relationship Id="rId80" Type="http://schemas.openxmlformats.org/officeDocument/2006/relationships/image" Target="media/image47.wmf"/><Relationship Id="rId8" Type="http://schemas.openxmlformats.org/officeDocument/2006/relationships/footer" Target="footer3.xml"/><Relationship Id="rId79" Type="http://schemas.openxmlformats.org/officeDocument/2006/relationships/oleObject" Target="embeddings/oleObject25.bin"/><Relationship Id="rId78" Type="http://schemas.openxmlformats.org/officeDocument/2006/relationships/oleObject" Target="embeddings/oleObject24.bin"/><Relationship Id="rId77" Type="http://schemas.openxmlformats.org/officeDocument/2006/relationships/oleObject" Target="embeddings/oleObject23.bin"/><Relationship Id="rId76" Type="http://schemas.openxmlformats.org/officeDocument/2006/relationships/image" Target="media/image46.wmf"/><Relationship Id="rId75" Type="http://schemas.openxmlformats.org/officeDocument/2006/relationships/oleObject" Target="embeddings/oleObject22.bin"/><Relationship Id="rId74" Type="http://schemas.openxmlformats.org/officeDocument/2006/relationships/oleObject" Target="embeddings/oleObject21.bin"/><Relationship Id="rId73" Type="http://schemas.openxmlformats.org/officeDocument/2006/relationships/oleObject" Target="embeddings/oleObject20.bin"/><Relationship Id="rId72" Type="http://schemas.openxmlformats.org/officeDocument/2006/relationships/oleObject" Target="embeddings/oleObject19.bin"/><Relationship Id="rId71" Type="http://schemas.openxmlformats.org/officeDocument/2006/relationships/oleObject" Target="embeddings/oleObject18.bin"/><Relationship Id="rId70" Type="http://schemas.openxmlformats.org/officeDocument/2006/relationships/image" Target="media/image45.wmf"/><Relationship Id="rId7" Type="http://schemas.openxmlformats.org/officeDocument/2006/relationships/footer" Target="footer2.xml"/><Relationship Id="rId69" Type="http://schemas.openxmlformats.org/officeDocument/2006/relationships/oleObject" Target="embeddings/oleObject17.bin"/><Relationship Id="rId68" Type="http://schemas.openxmlformats.org/officeDocument/2006/relationships/image" Target="media/image44.wmf"/><Relationship Id="rId67" Type="http://schemas.openxmlformats.org/officeDocument/2006/relationships/oleObject" Target="embeddings/oleObject16.bin"/><Relationship Id="rId66" Type="http://schemas.openxmlformats.org/officeDocument/2006/relationships/image" Target="media/image43.png"/><Relationship Id="rId65" Type="http://schemas.openxmlformats.org/officeDocument/2006/relationships/image" Target="media/image42.wmf"/><Relationship Id="rId64" Type="http://schemas.openxmlformats.org/officeDocument/2006/relationships/image" Target="media/image41.png"/><Relationship Id="rId63" Type="http://schemas.openxmlformats.org/officeDocument/2006/relationships/image" Target="media/image40.png"/><Relationship Id="rId62" Type="http://schemas.openxmlformats.org/officeDocument/2006/relationships/image" Target="media/image39.png"/><Relationship Id="rId61" Type="http://schemas.openxmlformats.org/officeDocument/2006/relationships/image" Target="media/image38.png"/><Relationship Id="rId60" Type="http://schemas.openxmlformats.org/officeDocument/2006/relationships/image" Target="media/image37.png"/><Relationship Id="rId6" Type="http://schemas.openxmlformats.org/officeDocument/2006/relationships/footer" Target="footer1.xml"/><Relationship Id="rId59" Type="http://schemas.openxmlformats.org/officeDocument/2006/relationships/image" Target="media/image36.png"/><Relationship Id="rId58" Type="http://schemas.openxmlformats.org/officeDocument/2006/relationships/image" Target="media/image35.png"/><Relationship Id="rId57" Type="http://schemas.openxmlformats.org/officeDocument/2006/relationships/image" Target="media/image34.png"/><Relationship Id="rId56" Type="http://schemas.openxmlformats.org/officeDocument/2006/relationships/image" Target="media/image33.wmf"/><Relationship Id="rId55" Type="http://schemas.openxmlformats.org/officeDocument/2006/relationships/oleObject" Target="embeddings/oleObject15.bin"/><Relationship Id="rId54" Type="http://schemas.openxmlformats.org/officeDocument/2006/relationships/image" Target="media/image32.wmf"/><Relationship Id="rId53" Type="http://schemas.openxmlformats.org/officeDocument/2006/relationships/oleObject" Target="embeddings/oleObject14.bin"/><Relationship Id="rId52" Type="http://schemas.openxmlformats.org/officeDocument/2006/relationships/image" Target="media/image31.png"/><Relationship Id="rId51" Type="http://schemas.openxmlformats.org/officeDocument/2006/relationships/oleObject" Target="embeddings/oleObject13.bin"/><Relationship Id="rId50" Type="http://schemas.openxmlformats.org/officeDocument/2006/relationships/image" Target="media/image30.wmf"/><Relationship Id="rId5" Type="http://schemas.openxmlformats.org/officeDocument/2006/relationships/header" Target="header3.xml"/><Relationship Id="rId49" Type="http://schemas.openxmlformats.org/officeDocument/2006/relationships/oleObject" Target="embeddings/oleObject12.bin"/><Relationship Id="rId48" Type="http://schemas.openxmlformats.org/officeDocument/2006/relationships/image" Target="media/image29.jpeg"/><Relationship Id="rId47" Type="http://schemas.openxmlformats.org/officeDocument/2006/relationships/image" Target="media/image28.png"/><Relationship Id="rId46" Type="http://schemas.openxmlformats.org/officeDocument/2006/relationships/image" Target="media/image27.png"/><Relationship Id="rId45" Type="http://schemas.openxmlformats.org/officeDocument/2006/relationships/image" Target="media/image26.png"/><Relationship Id="rId44" Type="http://schemas.openxmlformats.org/officeDocument/2006/relationships/image" Target="media/image25.wmf"/><Relationship Id="rId43" Type="http://schemas.openxmlformats.org/officeDocument/2006/relationships/image" Target="media/image24.png"/><Relationship Id="rId42" Type="http://schemas.openxmlformats.org/officeDocument/2006/relationships/image" Target="media/image23.png"/><Relationship Id="rId41" Type="http://schemas.openxmlformats.org/officeDocument/2006/relationships/image" Target="media/image22.png"/><Relationship Id="rId40" Type="http://schemas.openxmlformats.org/officeDocument/2006/relationships/image" Target="media/image21.png"/><Relationship Id="rId4" Type="http://schemas.openxmlformats.org/officeDocument/2006/relationships/header" Target="header2.xml"/><Relationship Id="rId39" Type="http://schemas.openxmlformats.org/officeDocument/2006/relationships/image" Target="media/image20.png"/><Relationship Id="rId38" Type="http://schemas.openxmlformats.org/officeDocument/2006/relationships/image" Target="media/image19.png"/><Relationship Id="rId37" Type="http://schemas.openxmlformats.org/officeDocument/2006/relationships/image" Target="media/image18.png"/><Relationship Id="rId36" Type="http://schemas.openxmlformats.org/officeDocument/2006/relationships/image" Target="media/image17.wmf"/><Relationship Id="rId35" Type="http://schemas.openxmlformats.org/officeDocument/2006/relationships/oleObject" Target="embeddings/oleObject11.bin"/><Relationship Id="rId34" Type="http://schemas.openxmlformats.org/officeDocument/2006/relationships/image" Target="media/image16.wmf"/><Relationship Id="rId33" Type="http://schemas.openxmlformats.org/officeDocument/2006/relationships/oleObject" Target="embeddings/oleObject10.bin"/><Relationship Id="rId32" Type="http://schemas.openxmlformats.org/officeDocument/2006/relationships/image" Target="media/image15.png"/><Relationship Id="rId31" Type="http://schemas.openxmlformats.org/officeDocument/2006/relationships/image" Target="media/image14.wmf"/><Relationship Id="rId30" Type="http://schemas.openxmlformats.org/officeDocument/2006/relationships/oleObject" Target="embeddings/oleObject9.bin"/><Relationship Id="rId3" Type="http://schemas.openxmlformats.org/officeDocument/2006/relationships/header" Target="header1.xml"/><Relationship Id="rId29" Type="http://schemas.openxmlformats.org/officeDocument/2006/relationships/image" Target="media/image13.wmf"/><Relationship Id="rId28" Type="http://schemas.openxmlformats.org/officeDocument/2006/relationships/oleObject" Target="embeddings/oleObject8.bin"/><Relationship Id="rId27" Type="http://schemas.openxmlformats.org/officeDocument/2006/relationships/oleObject" Target="embeddings/oleObject7.bin"/><Relationship Id="rId26" Type="http://schemas.openxmlformats.org/officeDocument/2006/relationships/image" Target="media/image12.wmf"/><Relationship Id="rId25" Type="http://schemas.openxmlformats.org/officeDocument/2006/relationships/oleObject" Target="embeddings/oleObject6.bin"/><Relationship Id="rId24" Type="http://schemas.openxmlformats.org/officeDocument/2006/relationships/image" Target="media/image11.wmf"/><Relationship Id="rId23" Type="http://schemas.openxmlformats.org/officeDocument/2006/relationships/oleObject" Target="embeddings/oleObject5.bin"/><Relationship Id="rId22" Type="http://schemas.openxmlformats.org/officeDocument/2006/relationships/image" Target="media/image10.wmf"/><Relationship Id="rId21" Type="http://schemas.openxmlformats.org/officeDocument/2006/relationships/oleObject" Target="embeddings/oleObject4.bin"/><Relationship Id="rId20" Type="http://schemas.openxmlformats.org/officeDocument/2006/relationships/image" Target="media/image9.wmf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3.bin"/><Relationship Id="rId17" Type="http://schemas.openxmlformats.org/officeDocument/2006/relationships/image" Target="media/image7.wmf"/><Relationship Id="rId16" Type="http://schemas.openxmlformats.org/officeDocument/2006/relationships/oleObject" Target="embeddings/oleObject2.bin"/><Relationship Id="rId15" Type="http://schemas.openxmlformats.org/officeDocument/2006/relationships/image" Target="media/image6.png"/><Relationship Id="rId14" Type="http://schemas.openxmlformats.org/officeDocument/2006/relationships/image" Target="media/image5.wmf"/><Relationship Id="rId13" Type="http://schemas.openxmlformats.org/officeDocument/2006/relationships/oleObject" Target="embeddings/oleObject1.bin"/><Relationship Id="rId127" Type="http://schemas.openxmlformats.org/officeDocument/2006/relationships/fontTable" Target="fontTable.xml"/><Relationship Id="rId126" Type="http://schemas.openxmlformats.org/officeDocument/2006/relationships/customXml" Target="../customXml/item2.xml"/><Relationship Id="rId125" Type="http://schemas.openxmlformats.org/officeDocument/2006/relationships/customXml" Target="../customXml/item1.xml"/><Relationship Id="rId124" Type="http://schemas.openxmlformats.org/officeDocument/2006/relationships/image" Target="media/image70.wmf"/><Relationship Id="rId123" Type="http://schemas.openxmlformats.org/officeDocument/2006/relationships/oleObject" Target="embeddings/oleObject46.bin"/><Relationship Id="rId122" Type="http://schemas.openxmlformats.org/officeDocument/2006/relationships/image" Target="media/image69.wmf"/><Relationship Id="rId121" Type="http://schemas.openxmlformats.org/officeDocument/2006/relationships/oleObject" Target="embeddings/oleObject45.bin"/><Relationship Id="rId120" Type="http://schemas.openxmlformats.org/officeDocument/2006/relationships/oleObject" Target="embeddings/oleObject44.bin"/><Relationship Id="rId12" Type="http://schemas.openxmlformats.org/officeDocument/2006/relationships/image" Target="media/image4.png"/><Relationship Id="rId119" Type="http://schemas.openxmlformats.org/officeDocument/2006/relationships/oleObject" Target="embeddings/oleObject43.bin"/><Relationship Id="rId118" Type="http://schemas.openxmlformats.org/officeDocument/2006/relationships/image" Target="media/image68.png"/><Relationship Id="rId117" Type="http://schemas.openxmlformats.org/officeDocument/2006/relationships/oleObject" Target="embeddings/oleObject42.bin"/><Relationship Id="rId116" Type="http://schemas.openxmlformats.org/officeDocument/2006/relationships/oleObject" Target="embeddings/oleObject41.bin"/><Relationship Id="rId115" Type="http://schemas.openxmlformats.org/officeDocument/2006/relationships/oleObject" Target="embeddings/oleObject40.bin"/><Relationship Id="rId114" Type="http://schemas.openxmlformats.org/officeDocument/2006/relationships/oleObject" Target="embeddings/oleObject39.bin"/><Relationship Id="rId113" Type="http://schemas.openxmlformats.org/officeDocument/2006/relationships/image" Target="media/image67.wmf"/><Relationship Id="rId112" Type="http://schemas.openxmlformats.org/officeDocument/2006/relationships/oleObject" Target="embeddings/oleObject38.bin"/><Relationship Id="rId111" Type="http://schemas.openxmlformats.org/officeDocument/2006/relationships/image" Target="media/image66.wmf"/><Relationship Id="rId110" Type="http://schemas.openxmlformats.org/officeDocument/2006/relationships/oleObject" Target="embeddings/oleObject37.bin"/><Relationship Id="rId11" Type="http://schemas.openxmlformats.org/officeDocument/2006/relationships/image" Target="media/image3.png"/><Relationship Id="rId109" Type="http://schemas.openxmlformats.org/officeDocument/2006/relationships/image" Target="media/image65.wmf"/><Relationship Id="rId108" Type="http://schemas.openxmlformats.org/officeDocument/2006/relationships/oleObject" Target="embeddings/oleObject36.bin"/><Relationship Id="rId107" Type="http://schemas.openxmlformats.org/officeDocument/2006/relationships/image" Target="media/image64.wmf"/><Relationship Id="rId106" Type="http://schemas.openxmlformats.org/officeDocument/2006/relationships/oleObject" Target="embeddings/oleObject35.bin"/><Relationship Id="rId105" Type="http://schemas.openxmlformats.org/officeDocument/2006/relationships/oleObject" Target="embeddings/oleObject34.bin"/><Relationship Id="rId104" Type="http://schemas.openxmlformats.org/officeDocument/2006/relationships/image" Target="media/image63.wmf"/><Relationship Id="rId103" Type="http://schemas.openxmlformats.org/officeDocument/2006/relationships/oleObject" Target="embeddings/oleObject33.bin"/><Relationship Id="rId102" Type="http://schemas.openxmlformats.org/officeDocument/2006/relationships/image" Target="media/image62.wmf"/><Relationship Id="rId101" Type="http://schemas.openxmlformats.org/officeDocument/2006/relationships/oleObject" Target="embeddings/oleObject32.bin"/><Relationship Id="rId100" Type="http://schemas.openxmlformats.org/officeDocument/2006/relationships/image" Target="media/image61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2023-06-25T11:30:00Z</dcterms:created>
  <dc:creator>学科网试题生产平台</dc:creator>
  <dc:description>3263278642241536</dc:description>
  <cp:lastModifiedBy>二洋诗意</cp:lastModifiedBy>
  <dcterms:modified xsi:type="dcterms:W3CDTF">2023-06-28T14:54:50Z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76912CCF7B714100B4557486896EEB72_12</vt:lpwstr>
  </property>
</Properties>
</file>