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10858500</wp:posOffset>
            </wp:positionH>
            <wp:positionV relativeFrom="topMargin">
              <wp:posOffset>10706100</wp:posOffset>
            </wp:positionV>
            <wp:extent cx="292100" cy="355600"/>
            <wp:effectExtent l="0" t="0" r="0" b="0"/>
            <wp:wrapNone/>
            <wp:docPr id="100110" name="图片 10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0" name="图片 1001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科学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本卷可能用到的相对原子质量：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H—1  C—12  O—16  Na—23  Cl—35.5  Ba—137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本卷计算中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g</w:t>
      </w:r>
      <w:r>
        <w:rPr>
          <w:rFonts w:ascii="宋体" w:hAnsi="宋体" w:eastAsia="宋体" w:cs="宋体"/>
          <w:b/>
          <w:color w:val="auto"/>
          <w:sz w:val="24"/>
        </w:rPr>
        <w:t>取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/</w:t>
      </w:r>
      <w:r>
        <w:rPr>
          <w:rFonts w:ascii="宋体" w:hAnsi="宋体" w:eastAsia="宋体" w:cs="宋体"/>
          <w:b/>
          <w:color w:val="auto"/>
          <w:sz w:val="24"/>
        </w:rPr>
        <w:t>千克。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说明：本卷共有一大题，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1~5</w:t>
      </w:r>
      <w:r>
        <w:rPr>
          <w:rFonts w:ascii="宋体" w:hAnsi="宋体" w:eastAsia="宋体" w:cs="宋体"/>
          <w:b/>
          <w:color w:val="auto"/>
          <w:sz w:val="24"/>
        </w:rPr>
        <w:t>小题每题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6~15</w:t>
      </w:r>
      <w:r>
        <w:rPr>
          <w:rFonts w:ascii="宋体" w:hAnsi="宋体" w:eastAsia="宋体" w:cs="宋体"/>
          <w:b/>
          <w:color w:val="auto"/>
          <w:sz w:val="24"/>
        </w:rPr>
        <w:t>小题每题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分。每小题只有一个选项是正确的，不选、多选、错选均不得分）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2023</w:t>
      </w:r>
      <w:r>
        <w:rPr>
          <w:rFonts w:ascii="宋体" w:hAnsi="宋体" w:eastAsia="宋体" w:cs="宋体"/>
          <w:color w:val="auto"/>
        </w:rPr>
        <w:t>年世界环境日的主题为“减塑捡塑”，倡导减少使用、回收利用塑料制品。空矿泉水瓶属于（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666750" cy="914400"/>
            <wp:effectExtent l="0" t="0" r="635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>
        <w:tab/>
      </w:r>
      <w:r>
        <w:t xml:space="preserve">B. </w:t>
      </w:r>
      <w:r>
        <w:drawing>
          <wp:inline distT="0" distB="0" distL="114300" distR="114300">
            <wp:extent cx="809625" cy="8191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733425" cy="895350"/>
            <wp:effectExtent l="0" t="0" r="317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>
        <w:tab/>
      </w:r>
      <w:r>
        <w:t xml:space="preserve">D. </w:t>
      </w:r>
      <w:r>
        <w:drawing>
          <wp:inline distT="0" distB="0" distL="114300" distR="114300">
            <wp:extent cx="809625" cy="942975"/>
            <wp:effectExtent l="0" t="0" r="317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2018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日是农历三月十六，这一天的月相是（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新月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上弦月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满月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下弦月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月在丽水景宁发现全球新物种——细齿茵芋（如图）。细齿茵芋株型矮小，叶缘有齿，花瓣有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瓣，果实红艳。细齿茵芋在植物分类上属于（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90775" cy="1276350"/>
            <wp:effectExtent l="0" t="0" r="9525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被子植物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蕨类植物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苔藓植物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藻类植物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下列现象中由光的折射形成的是（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409700" cy="1190625"/>
            <wp:effectExtent l="0" t="0" r="0" b="31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树荫下的光斑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828675" cy="1152525"/>
            <wp:effectExtent l="0" t="0" r="9525" b="317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“折断”的铅笔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381125" cy="885825"/>
            <wp:effectExtent l="0" t="0" r="3175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镜中的像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190625" cy="1009650"/>
            <wp:effectExtent l="0" t="0" r="3175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日食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近年来丽水市内全域旅游兴起。游客在豆腐工坊、绿茶工坊、红糖工坊、白酒工坊游玩。下列过程主要发生化学变化的是（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磨碎豆子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采摘茶叶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压榨甘蔗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酿制米酒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19</w:t>
      </w:r>
      <w:r>
        <w:rPr>
          <w:rFonts w:ascii="宋体" w:hAnsi="宋体" w:eastAsia="宋体" w:cs="宋体"/>
          <w:color w:val="000000"/>
        </w:rPr>
        <w:t>届亚运会将于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日在杭州开幕，这一天地球所处的位置恰好在图中丙处，这一天是（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57525" cy="1857375"/>
            <wp:effectExtent l="0" t="0" r="3175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春分日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夏至日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秋分日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冬至日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在做有关酸的性质实验中，下列操作规范的是（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71500" cy="1152525"/>
            <wp:effectExtent l="0" t="0" r="0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滴加盐酸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114425" cy="895350"/>
            <wp:effectExtent l="0" t="0" r="3175" b="635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稀释浓硫酸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57250" cy="1047750"/>
            <wp:effectExtent l="0" t="0" r="6350" b="635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倾倒盐酸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52500" cy="771525"/>
            <wp:effectExtent l="0" t="0" r="0" b="317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测盐酸的</w:t>
      </w:r>
      <w:r>
        <w:rPr>
          <w:rFonts w:ascii="Times New Roman" w:hAnsi="Times New Roman" w:eastAsia="Times New Roman" w:cs="Times New Roman"/>
          <w:i/>
          <w:color w:val="000000"/>
        </w:rPr>
        <w:t>pH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诺贝尔生理学或医学奖授予斯万特·帕博，以表彰他在“已灭绝人类基因组和人类演化方面的发现”。其研究成果包括发现了此前不为人知的古人类丹尼索瓦人，并完成对人类已经灭绝的近亲尼安德特人的基因组测序等。智人和已灭绝的古人类的演化关系如图所示。下列分析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52625" cy="2847975"/>
            <wp:effectExtent l="0" t="0" r="317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黑猩猩由智人演化而来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丹尼索瓦人出现在</w:t>
      </w:r>
      <w:r>
        <w:rPr>
          <w:rFonts w:ascii="Times New Roman" w:hAnsi="Times New Roman" w:eastAsia="Times New Roman" w:cs="Times New Roman"/>
          <w:color w:val="000000"/>
        </w:rPr>
        <w:t>700</w:t>
      </w:r>
      <w:r>
        <w:rPr>
          <w:rFonts w:ascii="宋体" w:hAnsi="宋体" w:eastAsia="宋体" w:cs="宋体"/>
          <w:color w:val="000000"/>
        </w:rPr>
        <w:t>万年前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生物进化的规律是从高等到低等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智人、尼安德特人有共同的祖先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载人航天器中处理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7" o:title="eqIde71c86dcd9a9e9b09bbbb65b9d313435"/>
            <o:lock v:ext="edit" aspectratio="t"/>
            <w10:wrap type="none"/>
            <w10:anchorlock/>
          </v:shape>
          <o:OLEObject Type="Embed" ProgID="Equation.DSMT4" ShapeID="_x0000_i1025" DrawAspect="Content" ObjectID="_1468075725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的反应原理之一是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9.6pt;width:143.4pt;" o:ole="t" filled="f" o:preferrelative="t" stroked="f" coordsize="21600,21600">
            <v:path/>
            <v:fill on="f" focussize="0,0"/>
            <v:stroke on="f" joinstyle="miter"/>
            <v:imagedata r:id="rId29" o:title="eqId9c0ece0da7d115c429f6e53784896330"/>
            <o:lock v:ext="edit" aspectratio="t"/>
            <w10:wrap type="none"/>
            <w10:anchorlock/>
          </v:shape>
          <o:OLEObject Type="Embed" ProgID="Equation.DSMT4" ShapeID="_x0000_i1026" DrawAspect="Content" ObjectID="_1468075726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的化学式为（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Li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31" o:title="eqId58b06f0d307a0bc0b1c42694051fb71a"/>
            <o:lock v:ext="edit" aspectratio="t"/>
            <w10:wrap type="none"/>
            <w10:anchorlock/>
          </v:shape>
          <o:OLEObject Type="Embed" ProgID="Equation.DSMT4" ShapeID="_x0000_i1027" DrawAspect="Content" ObjectID="_1468075727" r:id="rId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4pt;width:32pt;" o:ole="t" filled="f" o:preferrelative="t" stroked="f" coordsize="21600,21600">
            <v:path/>
            <v:fill on="f" focussize="0,0"/>
            <v:stroke on="f" joinstyle="miter"/>
            <v:imagedata r:id="rId33" o:title="eqId3d41aac127e9d4d596c24a2bdfdf0367"/>
            <o:lock v:ext="edit" aspectratio="t"/>
            <w10:wrap type="none"/>
            <w10:anchorlock/>
          </v:shape>
          <o:OLEObject Type="Embed" ProgID="Equation.DSMT4" ShapeID="_x0000_i1028" DrawAspect="Content" ObjectID="_1468075728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35" o:title="eqId01a3bb7c65dba9dd188057ca2f95b260"/>
            <o:lock v:ext="edit" aspectratio="t"/>
            <w10:wrap type="none"/>
            <w10:anchorlock/>
          </v:shape>
          <o:OLEObject Type="Embed" ProgID="Equation.DSMT4" ShapeID="_x0000_i1029" DrawAspect="Content" ObjectID="_1468075729" r:id="rId3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哈尔滨、杭州等地将打造低真空超高速磁浮飞行巴士，时速可达</w:t>
      </w:r>
      <w:r>
        <w:rPr>
          <w:rFonts w:ascii="Times New Roman" w:hAnsi="Times New Roman" w:eastAsia="Times New Roman" w:cs="Times New Roman"/>
          <w:color w:val="000000"/>
        </w:rPr>
        <w:t>1000</w:t>
      </w:r>
      <w:r>
        <w:rPr>
          <w:rFonts w:ascii="宋体" w:hAnsi="宋体" w:eastAsia="宋体" w:cs="宋体"/>
          <w:color w:val="000000"/>
        </w:rPr>
        <w:t>公里以上。磁浮飞行巴士采用能量回收制动方式，巴士到站前停止动力供应，推续向前运行，内部线圈切割磁感线产生电流，部分机械能转化为电能进行回收。下列四幅图中能反映能量回收原理的是（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047750" cy="1590675"/>
            <wp:effectExtent l="0" t="0" r="6350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23975" cy="1257300"/>
            <wp:effectExtent l="0" t="0" r="9525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076325" cy="942975"/>
            <wp:effectExtent l="0" t="0" r="3175" b="952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943100" cy="13335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丽水某学校劳动实践基地利用气雾栽培技术立体种植蔬菜（如图），蔬菜产量比传统技术提高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倍以上。气雾栽培是把植物的根系完全暴露在空气中，营养液以气雾的方式直接喷到根上，更利于吸收。下列说法正确的是（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57450" cy="1457325"/>
            <wp:effectExtent l="0" t="0" r="6350" b="317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营养液的主要成分是有机物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蔬菜利用种子繁殖属于无性生殖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营养液的浓度大于根毛细胞液的浓度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根吸收的水分主要通过蒸腾作用散失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公交车后门左右扶杆上各装有一个按钮开关（如图）。当乘客按下任一按钮时，蜂鸣器响起提示音，提醒司机有乘客要下车。下列电路符合要求的是（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04875" cy="990600"/>
            <wp:effectExtent l="0" t="0" r="9525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066800" cy="962025"/>
            <wp:effectExtent l="0" t="0" r="0" b="317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104900" cy="971550"/>
            <wp:effectExtent l="0" t="0" r="0" b="635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133475" cy="1047750"/>
            <wp:effectExtent l="0" t="0" r="9525" b="635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181100" cy="1047750"/>
            <wp:effectExtent l="0" t="0" r="0" b="635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℃时，在盛有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克水的烧杯中加入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克硝酸钾，充分搅拌后如图甲；加入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克水，充分搅拌后如图乙；再加入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克水如图丙。下列说法正确的是（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57500" cy="695325"/>
            <wp:effectExtent l="0" t="0" r="0" b="317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甲中溶液是不饱和溶液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乙中溶液一定是饱和溶液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丙中溶液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51" name="图片 20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1" name="图片 20045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溶质质量分数为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乙→丙过程中，溶液的溶质质量分数变大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日，丽水“山水诗路桨板赛”开赛。比赛时人在板上用力划桨，板船快速前行。下列说法正确的是（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81100" cy="1304925"/>
            <wp:effectExtent l="0" t="0" r="0" b="317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以岸边的树木为参照物行进中的板船是运动的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桨对水的作用力和水对桨的作用力是一对平衡力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划桨时板船会前进说明力是维持物体运动的原因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停止划桨后板船仍能前进是由于受到惯性的作用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如图是教室壁挂式实物展台示意图，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为展示台，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为连杆拉住展示台，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为展示物。以下是展示台承载展示物时杠杆的示意图，其中正确的是（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04925" cy="1219200"/>
            <wp:effectExtent l="0" t="0" r="3175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447800" cy="76200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438275" cy="647700"/>
            <wp:effectExtent l="0" t="0" r="952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581150" cy="752475"/>
            <wp:effectExtent l="0" t="0" r="6350" b="9525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571625" cy="466725"/>
            <wp:effectExtent l="0" t="0" r="3175" b="3175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说明：本卷共有三大题，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130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年全球首创的架空式粮食气膜仓在四川建成使用（如图），气膜仓具有良好的气密性和隔热性，仓内温度常年保持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℃以下，单仓能储粮</w:t>
      </w:r>
      <w:r>
        <w:rPr>
          <w:rFonts w:ascii="Times New Roman" w:hAnsi="Times New Roman" w:eastAsia="Times New Roman" w:cs="Times New Roman"/>
          <w:color w:val="000000"/>
        </w:rPr>
        <w:t>7500</w:t>
      </w:r>
      <w:r>
        <w:rPr>
          <w:rFonts w:ascii="宋体" w:hAnsi="宋体" w:eastAsia="宋体" w:cs="宋体"/>
          <w:color w:val="000000"/>
        </w:rPr>
        <w:t>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85950" cy="1276350"/>
            <wp:effectExtent l="0" t="0" r="6350" b="635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）杂交水稻能遗传的高产的性状是由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决定；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）稻谷所含的营养素主要是糖类（淀粉），在消化系统内消化分解成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后才能被吸收；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）低温使酶的活性降低，种子的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作用减弱，从面减少有机物消耗。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北宋沈括《梦溪笔谈》中记载：“信州铅山有苦泉，流以为涧。挹其水熬之则成胆矾，烹胆矾则成铜。熬胆矾铁釜，久之亦化为铜。”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）胆矾的化学式为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pt;width:64pt;" o:ole="t" filled="f" o:preferrelative="t" stroked="f" coordsize="21600,21600">
            <v:path/>
            <v:fill on="f" focussize="0,0"/>
            <v:stroke on="f" joinstyle="miter"/>
            <v:imagedata r:id="rId56" o:title="eqIdc7a8f7251de75e06daac6c96e96321ee"/>
            <o:lock v:ext="edit" aspectratio="t"/>
            <w10:wrap type="none"/>
            <w10:anchorlock/>
          </v:shape>
          <o:OLEObject Type="Embed" ProgID="Equation.DSMT4" ShapeID="_x0000_i1030" DrawAspect="Content" ObjectID="_1468075730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。已知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35pt;width:36.7pt;" o:ole="t" filled="f" o:preferrelative="t" stroked="f" coordsize="21600,21600">
            <v:path/>
            <v:fill on="f" focussize="0,0"/>
            <v:stroke on="f" joinstyle="miter"/>
            <v:imagedata r:id="rId58" o:title="eqIdbdcd76b0611c58a8a25dd1fc40454e9a"/>
            <o:lock v:ext="edit" aspectratio="t"/>
            <w10:wrap type="none"/>
            <w10:anchorlock/>
          </v:shape>
          <o:OLEObject Type="Embed" ProgID="Equation.DSMT4" ShapeID="_x0000_i1031" DrawAspect="Content" ObjectID="_1468075731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中硫元素的化合价为</w:t>
      </w:r>
      <w:r>
        <w:rPr>
          <w:rFonts w:ascii="Times New Roman" w:hAnsi="Times New Roman" w:eastAsia="Times New Roman" w:cs="Times New Roman"/>
          <w:color w:val="000000"/>
        </w:rPr>
        <w:t>+6</w:t>
      </w:r>
      <w:r>
        <w:rPr>
          <w:rFonts w:ascii="宋体" w:hAnsi="宋体" w:eastAsia="宋体" w:cs="宋体"/>
          <w:color w:val="000000"/>
        </w:rPr>
        <w:t>价，则铜元素的化合价为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价；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）由“熬胆矾铁釜，久之亦化为铜”可知铁与硫酸铜溶液反应生成铜，说明铁的金属活动性比铜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如图是电热液体蚊香器，工作时内部的发热部件对蚊香液加热，一段时间后，其顶部有“白雾”飘出，房间里弥漫着蚊香液的清香，起到驱蚊和灭蚊的作用。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47825" cy="1238250"/>
            <wp:effectExtent l="0" t="0" r="3175" b="635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）发热部件使蚊香液温度升高，该过程主要通过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使蚊香液的内能增加（填“做功”或“热传递”）；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）“白雾”是蚊香液先汽化后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形成的（填物态变化名称）；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）房间里弥漫着清香说明分子在不停地做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氢元素概念的建立是不断完善和修正的。请结合资料回答：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65910"/>
            <wp:effectExtent l="0" t="0" r="6350" b="889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6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）卡文迪许用锌与足量的酸反应得到可燃空气，该可燃空气其实是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）图甲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原子和图乙中的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原子的总称为氢元素（填字母）。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72025" cy="1057275"/>
            <wp:effectExtent l="0" t="0" r="3175" b="9525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日，“奋斗者”号载人潜水器圆满完成了国际首次环大洋洲载人深潜科考任务。“奋斗者”号外壳坚硬，下潜过程中体积保持不变，依靠调整配备的压载铁来实现下潜和上浮。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43075" cy="1143000"/>
            <wp:effectExtent l="0" t="0" r="9525" b="0"/>
            <wp:docPr id="100075" name="图片 1000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）潜水器浸没后在下潜的过程中所受的液体压强逐渐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）潜水器悬浮在海水中时，所受的浮力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重力（填“大于”、“小于”或“等于”）。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每年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29</w:t>
      </w:r>
      <w:r>
        <w:rPr>
          <w:rFonts w:ascii="宋体" w:hAnsi="宋体" w:eastAsia="宋体" w:cs="宋体"/>
          <w:color w:val="000000"/>
        </w:rPr>
        <w:t>日设为世界心脏病日，目的是科普心脏健康知识，让大家认识到心脏健康对生命的重要意义。心脏通过不停搏动，推动血液流动。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）观察心胜的内部结构时，可以看到心脏瓣膜只能向一个方向开放，以保证血液流动的方向始终是心房→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→动脉；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）血液循环的主要功能是不断地将营养物质、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和激素等物质运送到全身各个组织器官，并将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7" o:title="eqIde71c86dcd9a9e9b09bbbb65b9d313435"/>
            <o:lock v:ext="edit" aspectratio="t"/>
            <w10:wrap type="none"/>
            <w10:anchorlock/>
          </v:shape>
          <o:OLEObject Type="Embed" ProgID="Equation.DSMT4" ShapeID="_x0000_i1032" DrawAspect="Content" ObjectID="_1468075732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和其他代谢废物运送到排泄器官；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）使用显微镜观察已染色的血涂片，观察到的视野如图所示，若将图中细胞③移到视野中央，血涂片应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76425" cy="1314450"/>
            <wp:effectExtent l="0" t="0" r="3175" b="6350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图片 10007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向下移动</w:t>
      </w:r>
      <w:r>
        <w:rPr>
          <w:color w:val="000000"/>
        </w:rPr>
        <w:t xml:space="preserve">                </w:t>
      </w: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向左移动</w:t>
      </w:r>
      <w:r>
        <w:rPr>
          <w:color w:val="000000"/>
        </w:rPr>
        <w:t xml:space="preserve">                </w:t>
      </w: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向右移动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小科学习了物质的性质后，梳理单质、氧化物、酸、碱、盐与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之间的转化关系如图所示。“→”表示某一种物质经一步反应可转化为另一种物质，部分反应物、生成物及反应条件已略去。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43075" cy="1190625"/>
            <wp:effectExtent l="0" t="0" r="9525" b="3175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图片 10007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是氯化钠，它在物质分类上属于化合物中的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，图中碱的化学式为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是水，则能实现图中物质转化的基本反应类型有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化合反应</w:t>
      </w:r>
      <w:r>
        <w:rPr>
          <w:rFonts w:ascii="Times New Roman" w:hAnsi="Times New Roman" w:eastAsia="Times New Roman" w:cs="Times New Roman"/>
          <w:color w:val="000000"/>
        </w:rPr>
        <w:t xml:space="preserve">                B.</w:t>
      </w:r>
      <w:r>
        <w:rPr>
          <w:rFonts w:ascii="宋体" w:hAnsi="宋体" w:eastAsia="宋体" w:cs="宋体"/>
          <w:color w:val="000000"/>
        </w:rPr>
        <w:t>分解反应</w:t>
      </w:r>
      <w:r>
        <w:rPr>
          <w:rFonts w:ascii="Times New Roman" w:hAnsi="Times New Roman" w:eastAsia="Times New Roman" w:cs="Times New Roman"/>
          <w:color w:val="000000"/>
        </w:rPr>
        <w:t xml:space="preserve">                C.</w:t>
      </w:r>
      <w:r>
        <w:rPr>
          <w:rFonts w:ascii="宋体" w:hAnsi="宋体" w:eastAsia="宋体" w:cs="宋体"/>
          <w:color w:val="000000"/>
        </w:rPr>
        <w:t>置换反应</w:t>
      </w:r>
      <w:r>
        <w:rPr>
          <w:rFonts w:ascii="Times New Roman" w:hAnsi="Times New Roman" w:eastAsia="Times New Roman" w:cs="Times New Roman"/>
          <w:color w:val="000000"/>
        </w:rPr>
        <w:t xml:space="preserve">                D.</w:t>
      </w:r>
      <w:r>
        <w:rPr>
          <w:rFonts w:ascii="宋体" w:hAnsi="宋体" w:eastAsia="宋体" w:cs="宋体"/>
          <w:color w:val="000000"/>
        </w:rPr>
        <w:t>复分解反应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重为</w:t>
      </w:r>
      <w:r>
        <w:rPr>
          <w:rFonts w:ascii="Times New Roman" w:hAnsi="Times New Roman" w:eastAsia="Times New Roman" w:cs="Times New Roman"/>
          <w:color w:val="000000"/>
        </w:rPr>
        <w:t>0.027</w:t>
      </w:r>
      <w:r>
        <w:rPr>
          <w:rFonts w:ascii="宋体" w:hAnsi="宋体" w:eastAsia="宋体" w:cs="宋体"/>
          <w:color w:val="000000"/>
        </w:rPr>
        <w:t>牛的乒乓球，从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米高的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点自由下落，第一次落地弹起至</w:t>
      </w:r>
      <w:r>
        <w:rPr>
          <w:rFonts w:ascii="Times New Roman" w:hAnsi="Times New Roman" w:eastAsia="Times New Roman" w:cs="Times New Roman"/>
          <w:color w:val="000000"/>
        </w:rPr>
        <w:t>0.6</w:t>
      </w:r>
      <w:r>
        <w:rPr>
          <w:rFonts w:ascii="宋体" w:hAnsi="宋体" w:eastAsia="宋体" w:cs="宋体"/>
          <w:color w:val="000000"/>
        </w:rPr>
        <w:t>米的最高点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（如图甲）。将乒乓球置于装有适量水的杯子中，一起从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米高处自由下落，杯子落地后乒乓球弹起的高度远大于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米（如图乙）。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14575" cy="2095500"/>
            <wp:effectExtent l="0" t="0" r="9525" b="0"/>
            <wp:docPr id="100081" name="图片 1000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）图甲中的乒乓球从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点下落到弹起至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点的过程中，机械能减少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焦；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）图乙中的乒乓球弹起的高度远大于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米，是由于乒乓球弹起瞬间机械能增大，此时对乒乓球做功的物体是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科学家探究尿液的形成经历了漫长的过程，阅读以下资料并回答：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资料一：古希腊时期科学家认为，水汽在膀胱形成尿液。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资料二：古罗马解剖学家盖伦盖在小狗上实验，将肾脏下行的管道结扎。一段时间后，观察到膀胱中没有尿液。管道变得膨大；解开结扎绳，尿液顺着管道流入膀胱。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资料三：盖伦在《论身体各部分的功能》一书中提到，血液在肾脏上腔被一层坚硬的膜所阻挡，有害物质能过滤除去。其追随者根据这一描述，建立了如图所示的肾脏模型。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1123950"/>
            <wp:effectExtent l="0" t="0" r="3175" b="6350"/>
            <wp:docPr id="100083" name="图片 1000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图片 10008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）盖伦的实验结果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资料一的观点（填“支持”或“不支持”）；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）模型中膜的功能与肾小球的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作用类似，但该模型还存在不足，未能科学解释尿液的形成过程。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实验室用</w:t>
      </w:r>
      <w:r>
        <w:rPr>
          <w:rFonts w:ascii="Times New Roman" w:hAnsi="Times New Roman" w:eastAsia="Times New Roman" w:cs="Times New Roman"/>
          <w:color w:val="000000"/>
        </w:rPr>
        <w:t>15%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33" DrawAspect="Content" ObjectID="_1468075733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溶液在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1" o:title="eqId93a83767ccb065185092c78c76120c84"/>
            <o:lock v:ext="edit" aspectratio="t"/>
            <w10:wrap type="none"/>
            <w10:anchorlock/>
          </v:shape>
          <o:OLEObject Type="Embed" ProgID="Equation.DSMT4" ShapeID="_x0000_i1034" DrawAspect="Content" ObjectID="_1468075734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催化作用下制取氧气，实验前需在烧瓶中加入一定量的水，是不是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35" DrawAspect="Content" ObjectID="_1468075735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溶液浓度会影响氧气产生的速度？小科利用如图装置进行探究。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【建立假设】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36" DrawAspect="Content" ObjectID="_1468075736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溶液浓度越小，产生氧气的速度越慢。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【实验方案】在相同条件下，分别用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毫升</w:t>
      </w:r>
      <w:r>
        <w:rPr>
          <w:rFonts w:ascii="Times New Roman" w:hAnsi="Times New Roman" w:eastAsia="Times New Roman" w:cs="Times New Roman"/>
          <w:color w:val="000000"/>
        </w:rPr>
        <w:t>2%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4%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6%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37" DrawAspect="Content" ObjectID="_1468075737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溶液进行实验，记录收集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毫升氧气所需的时间。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【实验数据】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0200" cy="1123950"/>
            <wp:effectExtent l="0" t="0" r="0" b="6350"/>
            <wp:docPr id="100085" name="图片 1000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924"/>
        <w:gridCol w:w="520"/>
        <w:gridCol w:w="520"/>
        <w:gridCol w:w="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实验序号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38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      <v:path/>
                  <v:fill on="f" focussize="0,0"/>
                  <v:stroke on="f" joinstyle="miter"/>
                  <v:imagedata r:id="rId69" o:title="eqId6978c8f3a298e22c2d154cbd543e4c95"/>
                  <o:lock v:ext="edit" aspectratio="t"/>
                  <w10:wrap type="none"/>
                  <w10:anchorlock/>
                </v:shape>
                <o:OLEObject Type="Embed" ProgID="Equation.DSMT4" ShapeID="_x0000_i1038" DrawAspect="Content" ObjectID="_1468075738" r:id="rId7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溶液的浓度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收集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  <w:r>
              <w:rPr>
                <w:rFonts w:ascii="宋体" w:hAnsi="宋体" w:eastAsia="宋体" w:cs="宋体"/>
                <w:color w:val="000000"/>
              </w:rPr>
              <w:t>毫升氧气所需时间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39" o:spt="75" alt="学科网(www.zxxk.com)--教育资源门户，提供试卷、教案、课件、论文、素材以及各类教学资源下载，还有大量而丰富的教学相关资讯！" type="#_x0000_t75" style="height:18pt;width:9.6pt;" o:ole="t" filled="f" o:preferrelative="t" stroked="f" coordsize="21600,21600">
                  <v:path/>
                  <v:fill on="f" focussize="0,0"/>
                  <v:stroke on="f" joinstyle="miter"/>
                  <v:imagedata r:id="rId78" o:title="eqId87c7eb49a823f757461cd5260757b088"/>
                  <o:lock v:ext="edit" aspectratio="t"/>
                  <w10:wrap type="none"/>
                  <w10:anchorlock/>
                </v:shape>
                <o:OLEObject Type="Embed" ProgID="Equation.DSMT4" ShapeID="_x0000_i1039" DrawAspect="Content" ObjectID="_1468075739" r:id="rId7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0" o:spt="75" alt="学科网(www.zxxk.com)--教育资源门户，提供试卷、教案、课件、论文、素材以及各类教学资源下载，还有大量而丰富的教学相关资讯！" type="#_x0000_t75" style="height:18pt;width:11.4pt;" o:ole="t" filled="f" o:preferrelative="t" stroked="f" coordsize="21600,21600">
                  <v:path/>
                  <v:fill on="f" focussize="0,0"/>
                  <v:stroke on="f" joinstyle="miter"/>
                  <v:imagedata r:id="rId80" o:title="eqId5cd84a8f95166367063218ee03ffd5a7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79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1" o:spt="75" alt="学科网(www.zxxk.com)--教育资源门户，提供试卷、教案、课件、论文、素材以及各类教学资源下载，还有大量而丰富的教学相关资讯！" type="#_x0000_t75" style="height:18pt;width:9.75pt;" o:ole="t" filled="f" o:preferrelative="t" stroked="f" coordsize="21600,21600">
                  <v:path/>
                  <v:fill on="f" focussize="0,0"/>
                  <v:stroke on="f" joinstyle="miter"/>
                  <v:imagedata r:id="rId82" o:title="eqId8db31d2bbc9b044646fd026f239e7b62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81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【实验结论】在相同条件下，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42" DrawAspect="Content" ObjectID="_1468075742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溶液浓度越小，产生氧气的速度越慢。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【交流反思】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）上述实验除了实验装置相同，还要控制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相同（填字母）。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1" o:title="eqId93a83767ccb065185092c78c76120c84"/>
            <o:lock v:ext="edit" aspectratio="t"/>
            <w10:wrap type="none"/>
            <w10:anchorlock/>
          </v:shape>
          <o:OLEObject Type="Embed" ProgID="Equation.DSMT4" ShapeID="_x0000_i1043" DrawAspect="Content" ObjectID="_1468075743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</w:t>
      </w:r>
      <w:r>
        <w:rPr>
          <w:rFonts w:ascii="Times New Roman" w:hAnsi="Times New Roman" w:eastAsia="Times New Roman" w:cs="Times New Roman"/>
          <w:color w:val="000000"/>
        </w:rPr>
        <w:t xml:space="preserve">                B.</w:t>
      </w:r>
      <w:r>
        <w:rPr>
          <w:rFonts w:ascii="宋体" w:hAnsi="宋体" w:eastAsia="宋体" w:cs="宋体"/>
          <w:color w:val="000000"/>
        </w:rPr>
        <w:t>滴加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44" DrawAspect="Content" ObjectID="_1468075744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溶液的速度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）该实验通过分解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69" o:title="eqId6978c8f3a298e22c2d154cbd543e4c95"/>
            <o:lock v:ext="edit" aspectratio="t"/>
            <w10:wrap type="none"/>
            <w10:anchorlock/>
          </v:shape>
          <o:OLEObject Type="Embed" ProgID="Equation.DSMT4" ShapeID="_x0000_i1045" DrawAspect="Content" ObjectID="_1468075745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制取氧气，可用化学方程式表示为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）表中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9.6pt;" o:ole="t" filled="f" o:preferrelative="t" stroked="f" coordsize="21600,21600">
            <v:path/>
            <v:fill on="f" focussize="0,0"/>
            <v:stroke on="f" joinstyle="miter"/>
            <v:imagedata r:id="rId78" o:title="eqId87c7eb49a823f757461cd5260757b088"/>
            <o:lock v:ext="edit" aspectratio="t"/>
            <w10:wrap type="none"/>
            <w10:anchorlock/>
          </v:shape>
          <o:OLEObject Type="Embed" ProgID="Equation.DSMT4" ShapeID="_x0000_i1046" DrawAspect="Content" ObjectID="_1468075746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11.4pt;" o:ole="t" filled="f" o:preferrelative="t" stroked="f" coordsize="21600,21600">
            <v:path/>
            <v:fill on="f" focussize="0,0"/>
            <v:stroke on="f" joinstyle="miter"/>
            <v:imagedata r:id="rId80" o:title="eqId5cd84a8f95166367063218ee03ffd5a7"/>
            <o:lock v:ext="edit" aspectratio="t"/>
            <w10:wrap type="none"/>
            <w10:anchorlock/>
          </v:shape>
          <o:OLEObject Type="Embed" ProgID="Equation.DSMT4" ShapeID="_x0000_i1047" DrawAspect="Content" ObjectID="_1468075747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9.75pt;" o:ole="t" filled="f" o:preferrelative="t" stroked="f" coordsize="21600,21600">
            <v:path/>
            <v:fill on="f" focussize="0,0"/>
            <v:stroke on="f" joinstyle="miter"/>
            <v:imagedata r:id="rId82" o:title="eqId8db31d2bbc9b044646fd026f239e7b62"/>
            <o:lock v:ext="edit" aspectratio="t"/>
            <w10:wrap type="none"/>
            <w10:anchorlock/>
          </v:shape>
          <o:OLEObject Type="Embed" ProgID="Equation.DSMT4" ShapeID="_x0000_i1048" DrawAspect="Content" ObjectID="_1468075748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的大小关系是支持上述实验结论的，其中最大的是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小科通过实验对“串联电路各部分电压的关系”进行了验证。利用学生电源、小灯泡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个、电压表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个、开关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个、导线若干等器材，按图甲电路逐一接入电压表进行实验。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71825" cy="1266825"/>
            <wp:effectExtent l="0" t="0" r="3175" b="3175"/>
            <wp:docPr id="100087" name="图片 1000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图片 10008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）实验中小灯泡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的规格应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（填“相同”或“不同”）；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）在被测电压难以估计时，为避免电压过大而损坏电压表，应正确选择量程，具体操作是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）某次测量时电压表示数如图乙，则读数为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）整理实验数据时，小科发现两灯泡上的电压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之和略小于两灯泡两端的总电压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，与预期结果不相符。换用其他器材并规范操作，多次实验后结果均相同，其原因可能是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小科通过实验验证外界因素对植物光合作用的影响。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【实验器材】吸管、菠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菜、注射器、烧杯、</w:t>
      </w:r>
      <w:r>
        <w:rPr>
          <w:rFonts w:ascii="Times New Roman" w:hAnsi="Times New Roman" w:eastAsia="Times New Roman" w:cs="Times New Roman"/>
          <w:color w:val="000000"/>
        </w:rPr>
        <w:t>LED</w:t>
      </w:r>
      <w:r>
        <w:rPr>
          <w:rFonts w:ascii="宋体" w:hAnsi="宋体" w:eastAsia="宋体" w:cs="宋体"/>
          <w:color w:val="000000"/>
        </w:rPr>
        <w:t>灯（冷光源）、秒表、刻度尺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【实验步骤】①用吸管在菠菜叶片上打孔（如图甲），取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个叶圆片；②将叶圆片置于注射器中，吸取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毫升水，用手堵住注射器小孔，拉动活塞，反复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次，使叶圆片内气体逸出（如图乙）；③将叶圆片取出放入含有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7" o:title="eqIde71c86dcd9a9e9b09bbbb65b9d313435"/>
            <o:lock v:ext="edit" aspectratio="t"/>
            <w10:wrap type="none"/>
            <w10:anchorlock/>
          </v:shape>
          <o:OLEObject Type="Embed" ProgID="Equation.DSMT4" ShapeID="_x0000_i1049" DrawAspect="Content" ObjectID="_1468075749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释放剂的烧杯中，叶圆片沉于底部；④把</w:t>
      </w:r>
      <w:r>
        <w:rPr>
          <w:rFonts w:ascii="Times New Roman" w:hAnsi="Times New Roman" w:eastAsia="Times New Roman" w:cs="Times New Roman"/>
          <w:color w:val="000000"/>
        </w:rPr>
        <w:t>LED</w:t>
      </w:r>
      <w:r>
        <w:rPr>
          <w:rFonts w:ascii="宋体" w:hAnsi="宋体" w:eastAsia="宋体" w:cs="宋体"/>
          <w:color w:val="000000"/>
        </w:rPr>
        <w:t>灯放置在离烧杯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厘米处照射（如图丙），并开始计时，观察并记录所有叶圆片都上浮所需时间；⑤改变</w:t>
      </w:r>
      <w:r>
        <w:rPr>
          <w:rFonts w:ascii="Times New Roman" w:hAnsi="Times New Roman" w:eastAsia="Times New Roman" w:cs="Times New Roman"/>
          <w:color w:val="000000"/>
        </w:rPr>
        <w:t>LED</w:t>
      </w:r>
      <w:r>
        <w:rPr>
          <w:rFonts w:ascii="宋体" w:hAnsi="宋体" w:eastAsia="宋体" w:cs="宋体"/>
          <w:color w:val="000000"/>
        </w:rPr>
        <w:t>灯与烧杯的距离，使距离为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厘米、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厘米，重复上述实验。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38575" cy="1714500"/>
            <wp:effectExtent l="0" t="0" r="9525" b="0"/>
            <wp:docPr id="100089" name="图片 1000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图片 10008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 distT="0" distB="0" distL="114300" distR="114300">
            <wp:extent cx="3114675" cy="1704975"/>
            <wp:effectExtent l="0" t="0" r="9525" b="9525"/>
            <wp:docPr id="100091" name="图片 1000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图片 10009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【原理解释】原来沉在水底的叶圆片，因为进行光合作用产生氧气，氧气附着在叶圆片上，使叶圆片受到的浮力变大，当浮力大于叶圆片的重力，叶圆片上浮，叶圆片上浮所需时间越短，表示光合作用越强。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）小科验证的是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对光合作用的影响（填“温度”或“光照强度”）；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LED</w:t>
      </w:r>
      <w:r>
        <w:rPr>
          <w:rFonts w:ascii="宋体" w:hAnsi="宋体" w:eastAsia="宋体" w:cs="宋体"/>
          <w:color w:val="000000"/>
        </w:rPr>
        <w:t>灯距绕杯越近，叶圆片上浮所需时间越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）实验前菠菜不需要进行暗处理的理由是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科学学习小组开展了“自制测力计”的项目化学习。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【项目任务】自制测力计并用于测量力的大小；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【项目准备】提供材料如图甲，弹簧和橡皮筋的伸长量与受到拉力的关系如图乙；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05250" cy="1657350"/>
            <wp:effectExtent l="0" t="0" r="6350" b="6350"/>
            <wp:docPr id="100093" name="图片 1000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图片 10009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3343275" cy="1485900"/>
            <wp:effectExtent l="0" t="0" r="9525" b="0"/>
            <wp:docPr id="100095" name="图片 1000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图片 10009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【评分量规】在老师的指导下小组同学制定了评价量规，表中为部分评价指标；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1500"/>
        <w:gridCol w:w="1920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评价指标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优秀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良好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待改进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调零方式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多种方式调零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只能移动指针调零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不能调零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精确度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达到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0.1</w:t>
            </w:r>
            <w:r>
              <w:rPr>
                <w:rFonts w:ascii="宋体" w:hAnsi="宋体" w:eastAsia="宋体" w:cs="宋体"/>
                <w:color w:val="000000"/>
              </w:rPr>
              <w:t>牛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达到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0.2</w:t>
            </w:r>
            <w:r>
              <w:rPr>
                <w:rFonts w:ascii="宋体" w:hAnsi="宋体" w:eastAsia="宋体" w:cs="宋体"/>
                <w:color w:val="000000"/>
              </w:rPr>
              <w:t>牛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大于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0.2</w:t>
            </w:r>
            <w:r>
              <w:rPr>
                <w:rFonts w:ascii="宋体" w:hAnsi="宋体" w:eastAsia="宋体" w:cs="宋体"/>
                <w:color w:val="000000"/>
              </w:rPr>
              <w:t>牛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【项目制作】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）选择材料时，弹簧比橡皮筋更合适。理由是一定范围内，弹簧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43" name="图片 20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3" name="图片 20044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伸长量与受到的拉力成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关系，便于标注均匀刻度；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）选用图乙中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弹簧制作测力计，确定“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”和“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牛”刻度后，两者之间分为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等份，则该测力计的最小刻度为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牛，小组同学用制好的弹簧测力计称量身边小物件的重力；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200445" name="图片 20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5" name="图片 20044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项目评价】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）自制测力计“调零方式”指标为良好。用该测力计测量水平拉力，应先将测力计水平放置，弹簧处于自由状态，指针调整到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刻度位置，方可进行测量；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）实测时，挂上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rPr>
          <w:rFonts w:ascii="宋体" w:hAnsi="宋体" w:eastAsia="宋体" w:cs="宋体"/>
          <w:color w:val="000000"/>
        </w:rPr>
        <w:t>牛的铅粒，发现测力计示数几乎没有变化，为使“精确度”指标表现更优秀，需选取图乙中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弹簧取代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弹簧制作测力计（填“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实验室里有两个试剂瓶，各装有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克氢氧化钠固体，久置未用。为检验氢氧化钠变质程度，小科和小丽对瓶中样品进行了如下探究。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【定性探究】小科取其中一瓶氢氧化钠样品进行实验，实验过程及现象如图甲。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33925" cy="962025"/>
            <wp:effectExtent l="0" t="0" r="3175" b="3175"/>
            <wp:docPr id="100097" name="图片 1000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图片 10009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）图中蓝色絮状沉淀是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）上述探究可得出该瓶氢氧化钠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（填“没有变质”或“部分变质”）；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【定量实验】小丽取另一瓶氢氧化钠样品进行定量实验，将瓶中样品全部倒入烧杯中，加水充分溶解，逐滴加入溶质质量分数为</w:t>
      </w:r>
      <w:r>
        <w:rPr>
          <w:rFonts w:ascii="Times New Roman" w:hAnsi="Times New Roman" w:eastAsia="Times New Roman" w:cs="Times New Roman"/>
          <w:color w:val="000000"/>
        </w:rPr>
        <w:t>7.3%</w:t>
      </w:r>
      <w:r>
        <w:rPr>
          <w:rFonts w:ascii="宋体" w:hAnsi="宋体" w:eastAsia="宋体" w:cs="宋体"/>
          <w:color w:val="000000"/>
        </w:rPr>
        <w:t>的盐酸充分反应，当溶液的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恰好为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时，所加稀盐酸的质量为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）小丽通过计算得出结论氢氧化钠完全变质（如图乙）。小科认为小丽的结论不正确，理由是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27175"/>
            <wp:effectExtent l="0" t="0" r="6350" b="9525"/>
            <wp:docPr id="100099" name="图片 1000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）要确定样品中氢氧化钠的质量，在小丽的实验方案中，缺少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质量的测定。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日通过了《青藏高原生态保护法》。青藏高原有世界独一无二的高原湿地生态系统，其南部还有世界最高峰珠穆朗玛峰。这里有许多珍惜动植物资源，但是由于海拔高、寒冷、干旱，植物生长缓慢，青藏高原生态系统很脆弱，一旦遭到破坏，将很难恢复甚至无法恢复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09825" cy="1457325"/>
            <wp:effectExtent l="0" t="0" r="3175" b="3175"/>
            <wp:docPr id="100101" name="图片 1001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图片 10010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）珠穆朗玛峰的形成主要是板块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的结果（填“碰撞”或“张裂”）；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）青藏高原上所有的藏羚羊是一个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（填字母）；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种群</w:t>
      </w:r>
      <w:r>
        <w:rPr>
          <w:color w:val="000000"/>
        </w:rPr>
        <w:t xml:space="preserve">                    </w:t>
      </w: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群落</w:t>
      </w:r>
      <w:r>
        <w:rPr>
          <w:color w:val="000000"/>
        </w:rPr>
        <w:t xml:space="preserve">                    </w:t>
      </w: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生态系统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）生态系统中的分解者细菌与生产者植物相比，其细胞结构上的特点是没有成形的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）青藏高原生态系统的成分单纯、生物种类少，自动调节能力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）国家通过立法加强青藏高原生态保护和修复，有利于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（写出一点即可）。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年广交会上展出的可骑行电动行李箱，受到许多客商的欢迎。某品牌电动行李箱的部分参数如下表。质量为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千克的测试者坐在空行李箱上（如图），以最大速度在展厅匀速直线骑行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秒，骑行时所受阻力是总重的</w:t>
      </w:r>
      <w:r>
        <w:rPr>
          <w:rFonts w:ascii="Times New Roman" w:hAnsi="Times New Roman" w:eastAsia="Times New Roman" w:cs="Times New Roman"/>
          <w:color w:val="000000"/>
        </w:rPr>
        <w:t>0.04</w:t>
      </w:r>
      <w:r>
        <w:rPr>
          <w:rFonts w:ascii="宋体" w:hAnsi="宋体" w:eastAsia="宋体" w:cs="宋体"/>
          <w:color w:val="000000"/>
        </w:rPr>
        <w:t>倍。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09775" cy="1352550"/>
            <wp:effectExtent l="0" t="0" r="9525" b="6350"/>
            <wp:docPr id="100103" name="图片 1001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图片 1001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50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部分参数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最大速度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空箱质量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千克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轮子与地面的总接触面积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0.003</w:t>
            </w:r>
            <w:r>
              <w:rPr>
                <w:rFonts w:ascii="宋体" w:hAnsi="宋体" w:eastAsia="宋体" w:cs="宋体"/>
                <w:color w:val="000000"/>
              </w:rPr>
              <w:t>米</w:t>
            </w:r>
            <w:r>
              <w:rPr>
                <w:rFonts w:ascii="Times New Roman" w:hAnsi="Times New Roman" w:eastAsia="Times New Roman" w:cs="Times New Roman"/>
                <w:color w:val="000000"/>
                <w:vertAlign w:val="superscript"/>
              </w:rPr>
              <w:t>2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）测试者在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秒内骑行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49" name="图片 2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9" name="图片 20044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路程为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米；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）求测试者坐在电动行李箱上时，行李箱对水平地面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47" name="图片 200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7" name="图片 20044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压强；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）求测试过程中电动行李箱克服阻力做功的功率。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思维模型是依据事物发展内在规律建立问题的基本框架，能引导有序思维、增进深度理解、促进问题解决。小科建构了“物质除杂”的思维（如图）。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52925" cy="790575"/>
            <wp:effectExtent l="0" t="0" r="3175" b="9525"/>
            <wp:docPr id="100105" name="图片 1001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" name="图片 1001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）铜粉中混有少量的铁粉，用磁铁吸引除去。该方法属于上述模型中的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（填“分离转移”或”反应转化”）；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）根据“性质差异”，铜粉中混有少量的氧化铜可用足量稀盐酸除去，原因是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能与稀盐酸反应；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）上述模型中“不增不减”是除杂原则，“不增”是指不增加新杂质，“不减”是指不减少目标物质质量。除去氯化钠中的杂质氯化钡，小科采用反应转化的方法，原理是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39.75pt;width:171pt;" o:ole="t" filled="f" o:preferrelative="t" stroked="f" coordsize="21600,21600">
            <v:path/>
            <v:fill on="f" focussize="0,0"/>
            <v:stroke on="f" joinstyle="miter"/>
            <v:imagedata r:id="rId103" o:title="eqIdaaa0a26af772f8cc5222464043b79e20"/>
            <o:lock v:ext="edit" aspectratio="t"/>
            <w10:wrap type="none"/>
            <w10:anchorlock/>
          </v:shape>
          <o:OLEObject Type="Embed" ProgID="Equation.DSMT4" ShapeID="_x0000_i1050" DrawAspect="Content" ObjectID="_1468075750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，从反应的生成物有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可知，这种方法是不正确的，原因是不符合除杂中的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原则（填“不增”或“不减”）；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）将氧化钠中的杂质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.35pt;width:31.9pt;" o:ole="t" filled="f" o:preferrelative="t" stroked="f" coordsize="21600,21600">
            <v:path/>
            <v:fill on="f" focussize="0,0"/>
            <v:stroke on="f" joinstyle="miter"/>
            <v:imagedata r:id="rId105" o:title="eqId388fdfb236c5196bcfbe821d7712f13f"/>
            <o:lock v:ext="edit" aspectratio="t"/>
            <w10:wrap type="none"/>
            <w10:anchorlock/>
          </v:shape>
          <o:OLEObject Type="Embed" ProgID="Equation.DSMT4" ShapeID="_x0000_i1051" DrawAspect="Content" ObjectID="_1468075751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除去，实质上是除去钡离子。</w:t>
      </w:r>
      <w:r>
        <w:rPr>
          <w:rFonts w:ascii="Times New Roman" w:hAnsi="Times New Roman" w:eastAsia="Times New Roman" w:cs="Times New Roman"/>
          <w:color w:val="000000"/>
        </w:rPr>
        <w:t>2.08</w:t>
      </w:r>
      <w:r>
        <w:rPr>
          <w:rFonts w:ascii="宋体" w:hAnsi="宋体" w:eastAsia="宋体" w:cs="宋体"/>
          <w:color w:val="000000"/>
        </w:rPr>
        <w:t>克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.35pt;width:31.9pt;" o:ole="t" filled="f" o:preferrelative="t" stroked="f" coordsize="21600,21600">
            <v:path/>
            <v:fill on="f" focussize="0,0"/>
            <v:stroke on="f" joinstyle="miter"/>
            <v:imagedata r:id="rId105" o:title="eqId388fdfb236c5196bcfbe821d7712f13f"/>
            <o:lock v:ext="edit" aspectratio="t"/>
            <w10:wrap type="none"/>
            <w10:anchorlock/>
          </v:shape>
          <o:OLEObject Type="Embed" ProgID="Equation.DSMT4" ShapeID="_x0000_i1052" DrawAspect="Content" ObjectID="_1468075752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中钡元素的质量为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图甲是一款电热服，衣服里嵌有电热纤维。图乙是其简化的工作电路，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108" o:title="eqId9efc18a5bb2e53586331b2a58538a48b"/>
            <o:lock v:ext="edit" aspectratio="t"/>
            <w10:wrap type="none"/>
            <w10:anchorlock/>
          </v:shape>
          <o:OLEObject Type="Embed" ProgID="Equation.DSMT4" ShapeID="_x0000_i1053" DrawAspect="Content" ObjectID="_1468075753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110" o:title="eqId19f20f21a9d50b61dac519a3ddab539d"/>
            <o:lock v:ext="edit" aspectratio="t"/>
            <w10:wrap type="none"/>
            <w10:anchorlock/>
          </v:shape>
          <o:OLEObject Type="Embed" ProgID="Equation.DSMT4" ShapeID="_x0000_i1054" DrawAspect="Content" ObjectID="_1468075754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为电热纤维，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108" o:title="eqId9efc18a5bb2e53586331b2a58538a48b"/>
            <o:lock v:ext="edit" aspectratio="t"/>
            <w10:wrap type="none"/>
            <w10:anchorlock/>
          </v:shape>
          <o:OLEObject Type="Embed" ProgID="Equation.DSMT4" ShapeID="_x0000_i1055" DrawAspect="Content" ObjectID="_1468075755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阻值为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欧；利用配套的锂电池供电，输出电压为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伏；可在低温、中温、高温三挡间切换，高温挡功率为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瓦。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95425" cy="1752600"/>
            <wp:effectExtent l="0" t="0" r="3175" b="0"/>
            <wp:docPr id="100107" name="图片 1001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7" name="图片 1001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1809750" cy="1428750"/>
            <wp:effectExtent l="0" t="0" r="6350" b="6350"/>
            <wp:docPr id="100109" name="图片 1001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9" name="图片 1001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）电热服是利用电流的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效应工作的；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）电热纤维应具有能导电、抗氧化、耐腐蚀、轻便柔软等性质，下列材料最适合做电热纤维的是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（填字母）；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石墨纤维</w:t>
      </w:r>
      <w:r>
        <w:rPr>
          <w:rFonts w:ascii="Times New Roman" w:hAnsi="Times New Roman" w:eastAsia="Times New Roman" w:cs="Times New Roman"/>
          <w:color w:val="000000"/>
        </w:rPr>
        <w:t xml:space="preserve">                B.</w:t>
      </w:r>
      <w:r>
        <w:rPr>
          <w:rFonts w:ascii="宋体" w:hAnsi="宋体" w:eastAsia="宋体" w:cs="宋体"/>
          <w:color w:val="000000"/>
        </w:rPr>
        <w:t>棉纤维</w:t>
      </w:r>
      <w:r>
        <w:rPr>
          <w:rFonts w:ascii="Times New Roman" w:hAnsi="Times New Roman" w:eastAsia="Times New Roman" w:cs="Times New Roman"/>
          <w:color w:val="000000"/>
        </w:rPr>
        <w:t xml:space="preserve">                C.</w:t>
      </w:r>
      <w:r>
        <w:rPr>
          <w:rFonts w:ascii="宋体" w:hAnsi="宋体" w:eastAsia="宋体" w:cs="宋体"/>
          <w:color w:val="000000"/>
        </w:rPr>
        <w:t>细铁丝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）求电热服在高温挡工作时通过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108" o:title="eqId9efc18a5bb2e53586331b2a58538a48b"/>
            <o:lock v:ext="edit" aspectratio="t"/>
            <w10:wrap type="none"/>
            <w10:anchorlock/>
          </v:shape>
          <o:OLEObject Type="Embed" ProgID="Equation.DSMT4" ShapeID="_x0000_i1056" DrawAspect="Content" ObjectID="_1468075756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的电流和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110" o:title="eqId19f20f21a9d50b61dac519a3ddab539d"/>
            <o:lock v:ext="edit" aspectratio="t"/>
            <w10:wrap type="none"/>
            <w10:anchorlock/>
          </v:shape>
          <o:OLEObject Type="Embed" ProgID="Equation.DSMT4" ShapeID="_x0000_i1057" DrawAspect="Content" ObjectID="_1468075757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的阻值（忽略温度对电阻的影响）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小科在某次家庭劳动实践时发现厕所污垢通常用洁厕灵进行清洗，他对家里某品牌洁厕灵的有效成分及其含量进行实验研究。查阅资料可知洁厕灵（如图）的有效成分是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的含量可利用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17" o:title="eqId2c3e803e5cc9649df47289d5c8c60474"/>
            <o:lock v:ext="edit" aspectratio="t"/>
            <w10:wrap type="none"/>
            <w10:anchorlock/>
          </v:shape>
          <o:OLEObject Type="Embed" ProgID="Equation.DSMT4" ShapeID="_x0000_i1058" DrawAspect="Content" ObjectID="_1468075758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溶液来测定，反应的化学方程式为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39.75pt;width:197.25pt;" o:ole="t" filled="f" o:preferrelative="t" stroked="f" coordsize="21600,21600">
            <v:path/>
            <v:fill on="f" focussize="0,0"/>
            <v:stroke on="f" joinstyle="miter"/>
            <v:imagedata r:id="rId119" o:title="eqIde04f3cca58ff1e9494f7ab609b9606b1"/>
            <o:lock v:ext="edit" aspectratio="t"/>
            <w10:wrap type="none"/>
            <w10:anchorlock/>
          </v:shape>
          <o:OLEObject Type="Embed" ProgID="Equation.DSMT4" ShapeID="_x0000_i1059" DrawAspect="Content" ObjectID="_1468075759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，洁厕灵其他成分均不参加反应。向一锥形瓶中加入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克该品牌洁厕灵，再逐次加入相同质量分数的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17" o:title="eqId2c3e803e5cc9649df47289d5c8c60474"/>
            <o:lock v:ext="edit" aspectratio="t"/>
            <w10:wrap type="none"/>
            <w10:anchorlock/>
          </v:shape>
          <o:OLEObject Type="Embed" ProgID="Equation.DSMT4" ShapeID="_x0000_i1060" DrawAspect="Content" ObjectID="_1468075760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溶液，测出每次锥形瓶中充分反应后溶液的总质量，数据记录如表。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95350" cy="1514475"/>
            <wp:effectExtent l="0" t="0" r="6350" b="9525"/>
            <wp:docPr id="100111" name="图片 1001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1" name="图片 1001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924"/>
        <w:gridCol w:w="870"/>
        <w:gridCol w:w="870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</w:t>
            </w:r>
            <w:r>
              <w:object>
                <v:shape id="_x0000_i1061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      <v:path/>
                  <v:fill on="f" focussize="0,0"/>
                  <v:stroke on="f" joinstyle="miter"/>
                  <v:imagedata r:id="rId117" o:title="eqId2c3e803e5cc9649df47289d5c8c60474"/>
                  <o:lock v:ext="edit" aspectratio="t"/>
                  <w10:wrap type="none"/>
                  <w10:anchorlock/>
                </v:shape>
                <o:OLEObject Type="Embed" ProgID="Equation.DSMT4" ShapeID="_x0000_i1061" DrawAspect="Content" ObjectID="_1468075761" r:id="rId12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溶液的质量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反应后溶液的总质量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197.8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295.3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395.6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）该洁厕灵呈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（填“酸性”或“碱性”）；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）第一次实验产生的气体质量为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克；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）求该品牌洁厕灵中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的质量分数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）下列关于家庭小实验活动的说法中，你认为合理的有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开展家庭小实验活动时，需要规范操作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明白实验原理和安全事项后，有安全保障才开展实验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只要网上能买到的，可随意购买药品或器材进行各类实验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按压泵常用于瓶装的洗手液、洗发水等，既方便取用，又节约用量。图甲是一瓶已启用的洗手液，压泵中已充满洗手液。图乙是按压泵的结构示意图，其中手柄与活塞连成一个整体，小球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（阀门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处）小球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（阀门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处）密度比洗手液略大，小球的上下活动引起阀门的开合。取液时。按压手柄，少量洗手液从出液口溢出；松手后，手柄弹回原位，洗手液又充满储液室。请用所学知识解释上述工作过程。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24100" cy="1847850"/>
            <wp:effectExtent l="0" t="0" r="0" b="6350"/>
            <wp:docPr id="100113" name="图片 1001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3" name="图片 1001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44D4661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6.png"/><Relationship Id="rId98" Type="http://schemas.openxmlformats.org/officeDocument/2006/relationships/image" Target="media/image65.png"/><Relationship Id="rId97" Type="http://schemas.openxmlformats.org/officeDocument/2006/relationships/image" Target="media/image64.png"/><Relationship Id="rId96" Type="http://schemas.openxmlformats.org/officeDocument/2006/relationships/image" Target="media/image63.wmf"/><Relationship Id="rId95" Type="http://schemas.openxmlformats.org/officeDocument/2006/relationships/image" Target="media/image62.png"/><Relationship Id="rId94" Type="http://schemas.openxmlformats.org/officeDocument/2006/relationships/image" Target="media/image61.png"/><Relationship Id="rId93" Type="http://schemas.openxmlformats.org/officeDocument/2006/relationships/image" Target="media/image60.png"/><Relationship Id="rId92" Type="http://schemas.openxmlformats.org/officeDocument/2006/relationships/image" Target="media/image59.png"/><Relationship Id="rId91" Type="http://schemas.openxmlformats.org/officeDocument/2006/relationships/oleObject" Target="embeddings/oleObject25.bin"/><Relationship Id="rId90" Type="http://schemas.openxmlformats.org/officeDocument/2006/relationships/image" Target="media/image58.png"/><Relationship Id="rId9" Type="http://schemas.openxmlformats.org/officeDocument/2006/relationships/theme" Target="theme/theme1.xml"/><Relationship Id="rId89" Type="http://schemas.openxmlformats.org/officeDocument/2006/relationships/oleObject" Target="embeddings/oleObject24.bin"/><Relationship Id="rId88" Type="http://schemas.openxmlformats.org/officeDocument/2006/relationships/oleObject" Target="embeddings/oleObject23.bin"/><Relationship Id="rId87" Type="http://schemas.openxmlformats.org/officeDocument/2006/relationships/oleObject" Target="embeddings/oleObject22.bin"/><Relationship Id="rId86" Type="http://schemas.openxmlformats.org/officeDocument/2006/relationships/oleObject" Target="embeddings/oleObject21.bin"/><Relationship Id="rId85" Type="http://schemas.openxmlformats.org/officeDocument/2006/relationships/oleObject" Target="embeddings/oleObject20.bin"/><Relationship Id="rId84" Type="http://schemas.openxmlformats.org/officeDocument/2006/relationships/oleObject" Target="embeddings/oleObject19.bin"/><Relationship Id="rId83" Type="http://schemas.openxmlformats.org/officeDocument/2006/relationships/oleObject" Target="embeddings/oleObject18.bin"/><Relationship Id="rId82" Type="http://schemas.openxmlformats.org/officeDocument/2006/relationships/image" Target="media/image57.wmf"/><Relationship Id="rId81" Type="http://schemas.openxmlformats.org/officeDocument/2006/relationships/oleObject" Target="embeddings/oleObject17.bin"/><Relationship Id="rId80" Type="http://schemas.openxmlformats.org/officeDocument/2006/relationships/image" Target="media/image56.wmf"/><Relationship Id="rId8" Type="http://schemas.openxmlformats.org/officeDocument/2006/relationships/footer" Target="footer3.xml"/><Relationship Id="rId79" Type="http://schemas.openxmlformats.org/officeDocument/2006/relationships/oleObject" Target="embeddings/oleObject16.bin"/><Relationship Id="rId78" Type="http://schemas.openxmlformats.org/officeDocument/2006/relationships/image" Target="media/image55.wmf"/><Relationship Id="rId77" Type="http://schemas.openxmlformats.org/officeDocument/2006/relationships/oleObject" Target="embeddings/oleObject15.bin"/><Relationship Id="rId76" Type="http://schemas.openxmlformats.org/officeDocument/2006/relationships/oleObject" Target="embeddings/oleObject14.bin"/><Relationship Id="rId75" Type="http://schemas.openxmlformats.org/officeDocument/2006/relationships/image" Target="media/image54.png"/><Relationship Id="rId74" Type="http://schemas.openxmlformats.org/officeDocument/2006/relationships/oleObject" Target="embeddings/oleObject13.bin"/><Relationship Id="rId73" Type="http://schemas.openxmlformats.org/officeDocument/2006/relationships/oleObject" Target="embeddings/oleObject12.bin"/><Relationship Id="rId72" Type="http://schemas.openxmlformats.org/officeDocument/2006/relationships/oleObject" Target="embeddings/oleObject11.bin"/><Relationship Id="rId71" Type="http://schemas.openxmlformats.org/officeDocument/2006/relationships/image" Target="media/image53.wmf"/><Relationship Id="rId70" Type="http://schemas.openxmlformats.org/officeDocument/2006/relationships/oleObject" Target="embeddings/oleObject10.bin"/><Relationship Id="rId7" Type="http://schemas.openxmlformats.org/officeDocument/2006/relationships/footer" Target="footer2.xml"/><Relationship Id="rId69" Type="http://schemas.openxmlformats.org/officeDocument/2006/relationships/image" Target="media/image52.wmf"/><Relationship Id="rId68" Type="http://schemas.openxmlformats.org/officeDocument/2006/relationships/oleObject" Target="embeddings/oleObject9.bin"/><Relationship Id="rId67" Type="http://schemas.openxmlformats.org/officeDocument/2006/relationships/image" Target="media/image51.png"/><Relationship Id="rId66" Type="http://schemas.openxmlformats.org/officeDocument/2006/relationships/image" Target="media/image50.png"/><Relationship Id="rId65" Type="http://schemas.openxmlformats.org/officeDocument/2006/relationships/image" Target="media/image49.png"/><Relationship Id="rId64" Type="http://schemas.openxmlformats.org/officeDocument/2006/relationships/image" Target="media/image48.png"/><Relationship Id="rId63" Type="http://schemas.openxmlformats.org/officeDocument/2006/relationships/oleObject" Target="embeddings/oleObject8.bin"/><Relationship Id="rId62" Type="http://schemas.openxmlformats.org/officeDocument/2006/relationships/image" Target="media/image47.png"/><Relationship Id="rId61" Type="http://schemas.openxmlformats.org/officeDocument/2006/relationships/image" Target="media/image46.png"/><Relationship Id="rId60" Type="http://schemas.openxmlformats.org/officeDocument/2006/relationships/image" Target="media/image45.png"/><Relationship Id="rId6" Type="http://schemas.openxmlformats.org/officeDocument/2006/relationships/footer" Target="footer1.xml"/><Relationship Id="rId59" Type="http://schemas.openxmlformats.org/officeDocument/2006/relationships/image" Target="media/image44.png"/><Relationship Id="rId58" Type="http://schemas.openxmlformats.org/officeDocument/2006/relationships/image" Target="media/image43.wmf"/><Relationship Id="rId57" Type="http://schemas.openxmlformats.org/officeDocument/2006/relationships/oleObject" Target="embeddings/oleObject7.bin"/><Relationship Id="rId56" Type="http://schemas.openxmlformats.org/officeDocument/2006/relationships/image" Target="media/image42.wmf"/><Relationship Id="rId55" Type="http://schemas.openxmlformats.org/officeDocument/2006/relationships/oleObject" Target="embeddings/oleObject6.bin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3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wmf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header" Target="header2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wmf"/><Relationship Id="rId34" Type="http://schemas.openxmlformats.org/officeDocument/2006/relationships/oleObject" Target="embeddings/oleObject5.bin"/><Relationship Id="rId33" Type="http://schemas.openxmlformats.org/officeDocument/2006/relationships/image" Target="media/image21.wmf"/><Relationship Id="rId32" Type="http://schemas.openxmlformats.org/officeDocument/2006/relationships/oleObject" Target="embeddings/oleObject4.bin"/><Relationship Id="rId31" Type="http://schemas.openxmlformats.org/officeDocument/2006/relationships/image" Target="media/image20.wmf"/><Relationship Id="rId30" Type="http://schemas.openxmlformats.org/officeDocument/2006/relationships/oleObject" Target="embeddings/oleObject3.bin"/><Relationship Id="rId3" Type="http://schemas.openxmlformats.org/officeDocument/2006/relationships/header" Target="header1.xml"/><Relationship Id="rId29" Type="http://schemas.openxmlformats.org/officeDocument/2006/relationships/image" Target="media/image19.wmf"/><Relationship Id="rId28" Type="http://schemas.openxmlformats.org/officeDocument/2006/relationships/oleObject" Target="embeddings/oleObject2.bin"/><Relationship Id="rId27" Type="http://schemas.openxmlformats.org/officeDocument/2006/relationships/image" Target="media/image18.wmf"/><Relationship Id="rId26" Type="http://schemas.openxmlformats.org/officeDocument/2006/relationships/oleObject" Target="embeddings/oleObject1.bin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6" Type="http://schemas.openxmlformats.org/officeDocument/2006/relationships/fontTable" Target="fontTable.xml"/><Relationship Id="rId125" Type="http://schemas.openxmlformats.org/officeDocument/2006/relationships/customXml" Target="../customXml/item2.xml"/><Relationship Id="rId124" Type="http://schemas.openxmlformats.org/officeDocument/2006/relationships/customXml" Target="../customXml/item1.xml"/><Relationship Id="rId123" Type="http://schemas.openxmlformats.org/officeDocument/2006/relationships/image" Target="media/image78.png"/><Relationship Id="rId122" Type="http://schemas.openxmlformats.org/officeDocument/2006/relationships/oleObject" Target="embeddings/oleObject37.bin"/><Relationship Id="rId121" Type="http://schemas.openxmlformats.org/officeDocument/2006/relationships/image" Target="media/image77.png"/><Relationship Id="rId120" Type="http://schemas.openxmlformats.org/officeDocument/2006/relationships/oleObject" Target="embeddings/oleObject36.bin"/><Relationship Id="rId12" Type="http://schemas.openxmlformats.org/officeDocument/2006/relationships/image" Target="media/image4.png"/><Relationship Id="rId119" Type="http://schemas.openxmlformats.org/officeDocument/2006/relationships/image" Target="media/image76.wmf"/><Relationship Id="rId118" Type="http://schemas.openxmlformats.org/officeDocument/2006/relationships/oleObject" Target="embeddings/oleObject35.bin"/><Relationship Id="rId117" Type="http://schemas.openxmlformats.org/officeDocument/2006/relationships/image" Target="media/image75.wmf"/><Relationship Id="rId116" Type="http://schemas.openxmlformats.org/officeDocument/2006/relationships/oleObject" Target="embeddings/oleObject34.bin"/><Relationship Id="rId115" Type="http://schemas.openxmlformats.org/officeDocument/2006/relationships/oleObject" Target="embeddings/oleObject33.bin"/><Relationship Id="rId114" Type="http://schemas.openxmlformats.org/officeDocument/2006/relationships/oleObject" Target="embeddings/oleObject32.bin"/><Relationship Id="rId113" Type="http://schemas.openxmlformats.org/officeDocument/2006/relationships/image" Target="media/image74.png"/><Relationship Id="rId112" Type="http://schemas.openxmlformats.org/officeDocument/2006/relationships/image" Target="media/image73.png"/><Relationship Id="rId111" Type="http://schemas.openxmlformats.org/officeDocument/2006/relationships/oleObject" Target="embeddings/oleObject31.bin"/><Relationship Id="rId110" Type="http://schemas.openxmlformats.org/officeDocument/2006/relationships/image" Target="media/image72.wmf"/><Relationship Id="rId11" Type="http://schemas.openxmlformats.org/officeDocument/2006/relationships/image" Target="media/image3.png"/><Relationship Id="rId109" Type="http://schemas.openxmlformats.org/officeDocument/2006/relationships/oleObject" Target="embeddings/oleObject30.bin"/><Relationship Id="rId108" Type="http://schemas.openxmlformats.org/officeDocument/2006/relationships/image" Target="media/image71.wmf"/><Relationship Id="rId107" Type="http://schemas.openxmlformats.org/officeDocument/2006/relationships/oleObject" Target="embeddings/oleObject29.bin"/><Relationship Id="rId106" Type="http://schemas.openxmlformats.org/officeDocument/2006/relationships/oleObject" Target="embeddings/oleObject28.bin"/><Relationship Id="rId105" Type="http://schemas.openxmlformats.org/officeDocument/2006/relationships/image" Target="media/image70.wmf"/><Relationship Id="rId104" Type="http://schemas.openxmlformats.org/officeDocument/2006/relationships/oleObject" Target="embeddings/oleObject27.bin"/><Relationship Id="rId103" Type="http://schemas.openxmlformats.org/officeDocument/2006/relationships/image" Target="media/image69.wmf"/><Relationship Id="rId102" Type="http://schemas.openxmlformats.org/officeDocument/2006/relationships/oleObject" Target="embeddings/oleObject26.bin"/><Relationship Id="rId101" Type="http://schemas.openxmlformats.org/officeDocument/2006/relationships/image" Target="media/image68.png"/><Relationship Id="rId100" Type="http://schemas.openxmlformats.org/officeDocument/2006/relationships/image" Target="media/image67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2023-06-18T21:30:00Z</dcterms:created>
  <dc:creator>学科网试题生产平台</dc:creator>
  <dc:description>3260848467853312</dc:description>
  <cp:lastModifiedBy>二洋诗意</cp:lastModifiedBy>
  <dcterms:modified xsi:type="dcterms:W3CDTF">2023-06-28T14:54:54Z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0F202028EE1D4EBE86BD95FC32153DD8_12</vt:lpwstr>
  </property>
</Properties>
</file>