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10668000</wp:posOffset>
            </wp:positionH>
            <wp:positionV relativeFrom="topMargin">
              <wp:posOffset>12153900</wp:posOffset>
            </wp:positionV>
            <wp:extent cx="444500" cy="482600"/>
            <wp:effectExtent l="0" t="0" r="0" b="0"/>
            <wp:wrapNone/>
            <wp:docPr id="100028" name="图片 1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图片 10002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历史与社会·道德与法治</w:t>
      </w:r>
    </w:p>
    <w:p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卷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I</w:t>
      </w:r>
    </w:p>
    <w:p>
      <w:pPr>
        <w:spacing w:line="285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20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40</w:t>
      </w:r>
      <w:r>
        <w:rPr>
          <w:rFonts w:ascii="宋体" w:hAnsi="宋体" w:eastAsia="宋体" w:cs="宋体"/>
          <w:b/>
          <w:color w:val="auto"/>
          <w:sz w:val="24"/>
        </w:rPr>
        <w:t>分。请选出各题中一个最符合题意的正确选项，不选、多选、错选，均不给分）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Times New Roman" w:hAnsi="Times New Roman" w:eastAsia="Times New Roman" w:cs="Times New Roman"/>
          <w:color w:val="auto"/>
        </w:rPr>
        <w:t>2023</w:t>
      </w:r>
      <w:r>
        <w:rPr>
          <w:rFonts w:ascii="宋体" w:hAnsi="宋体" w:eastAsia="宋体" w:cs="宋体"/>
          <w:color w:val="auto"/>
        </w:rPr>
        <w:t>年</w:t>
      </w:r>
      <w:r>
        <w:rPr>
          <w:rFonts w:ascii="Times New Roman" w:hAnsi="Times New Roman" w:eastAsia="Times New Roman" w:cs="Times New Roman"/>
          <w:color w:val="auto"/>
        </w:rPr>
        <w:t>2</w:t>
      </w:r>
      <w:r>
        <w:rPr>
          <w:rFonts w:ascii="宋体" w:hAnsi="宋体" w:eastAsia="宋体" w:cs="宋体"/>
          <w:color w:val="auto"/>
        </w:rPr>
        <w:t>月</w:t>
      </w:r>
      <w:r>
        <w:rPr>
          <w:rFonts w:ascii="Times New Roman" w:hAnsi="Times New Roman" w:eastAsia="Times New Roman" w:cs="Times New Roman"/>
          <w:color w:val="auto"/>
        </w:rPr>
        <w:t>27</w:t>
      </w:r>
      <w:r>
        <w:rPr>
          <w:rFonts w:ascii="宋体" w:hAnsi="宋体" w:eastAsia="宋体" w:cs="宋体"/>
          <w:color w:val="auto"/>
        </w:rPr>
        <w:t>日，世界在建规模最大、综合技术难度最高的水电工程——</w:t>
      </w:r>
      <w:r>
        <w:rPr>
          <w:rFonts w:ascii="Times New Roman" w:hAnsi="Times New Roman" w:eastAsia="Times New Roman" w:cs="Times New Roman"/>
          <w:color w:val="auto"/>
        </w:rPr>
        <w:t>_________</w:t>
      </w:r>
      <w:r>
        <w:rPr>
          <w:rFonts w:ascii="宋体" w:hAnsi="宋体" w:eastAsia="宋体" w:cs="宋体"/>
          <w:color w:val="auto"/>
        </w:rPr>
        <w:t>水电站</w:t>
      </w:r>
      <w:r>
        <w:rPr>
          <w:rFonts w:ascii="Times New Roman" w:hAnsi="Times New Roman" w:eastAsia="Times New Roman" w:cs="Times New Roman"/>
          <w:color w:val="auto"/>
        </w:rPr>
        <w:t>16</w:t>
      </w:r>
      <w:r>
        <w:rPr>
          <w:rFonts w:ascii="宋体" w:hAnsi="宋体" w:eastAsia="宋体" w:cs="宋体"/>
          <w:color w:val="auto"/>
        </w:rPr>
        <w:t>台机组全部通过验收。（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龙羊峡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三峡</w:t>
      </w:r>
      <w:r>
        <w:tab/>
      </w:r>
      <w:r>
        <w:t xml:space="preserve">C. </w:t>
      </w:r>
      <w:r>
        <w:rPr>
          <w:rFonts w:ascii="宋体" w:hAnsi="宋体" w:eastAsia="宋体" w:cs="宋体"/>
          <w:color w:val="auto"/>
        </w:rPr>
        <w:t>白鹤滩</w:t>
      </w:r>
      <w:r>
        <w:tab/>
      </w:r>
      <w:r>
        <w:t xml:space="preserve">D. </w:t>
      </w:r>
      <w:r>
        <w:rPr>
          <w:rFonts w:ascii="宋体" w:hAnsi="宋体" w:eastAsia="宋体" w:cs="宋体"/>
          <w:color w:val="auto"/>
        </w:rPr>
        <w:t>二滩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【详解】时事题，解析略。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</w:t>
      </w:r>
      <w:r>
        <w:rPr>
          <w:rFonts w:ascii="Times New Roman" w:hAnsi="Times New Roman" w:eastAsia="Times New Roman" w:cs="Times New Roman"/>
          <w:color w:val="000000"/>
        </w:rPr>
        <w:t>15</w:t>
      </w:r>
      <w:r>
        <w:rPr>
          <w:rFonts w:ascii="宋体" w:hAnsi="宋体" w:eastAsia="宋体" w:cs="宋体"/>
          <w:color w:val="000000"/>
        </w:rPr>
        <w:t>日是第八个全民</w:t>
      </w:r>
      <w:r>
        <w:rPr>
          <w:rFonts w:ascii="Times New Roman" w:hAnsi="Times New Roman" w:eastAsia="Times New Roman" w:cs="Times New Roman"/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教育日，该教育日活动有利于夯实以新安全格局保障新发展格局的社会基础。（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国家安全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政治安全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经济安全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军事安全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【详解】时事题，解析略。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陈某因好奇而吸毒，为了搞到钱买毒品，他和另外两个“朋友”在短短几天内多次偷窃，最终被公安机关处以</w:t>
      </w:r>
      <w:r>
        <w:rPr>
          <w:rFonts w:ascii="Times New Roman" w:hAnsi="Times New Roman" w:eastAsia="Times New Roman" w:cs="Times New Roman"/>
          <w:color w:val="000000"/>
        </w:rPr>
        <w:t>15</w:t>
      </w:r>
      <w:r>
        <w:rPr>
          <w:rFonts w:ascii="宋体" w:hAnsi="宋体" w:eastAsia="宋体" w:cs="宋体"/>
          <w:color w:val="000000"/>
        </w:rPr>
        <w:t>天的行政拘留，此案例告诉我们（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①吸毒是违法犯罪的祸根之一</w:t>
      </w:r>
      <w:r>
        <w:rPr>
          <w:rFonts w:ascii="Times New Roman" w:hAnsi="Times New Roman" w:eastAsia="Times New Roman" w:cs="Times New Roman"/>
          <w:color w:val="000000"/>
        </w:rPr>
        <w:t xml:space="preserve">           </w:t>
      </w:r>
      <w:r>
        <w:rPr>
          <w:rFonts w:ascii="宋体" w:hAnsi="宋体" w:eastAsia="宋体" w:cs="宋体"/>
          <w:color w:val="000000"/>
        </w:rPr>
        <w:t>②吸毒是个人爱好，自由不受干涉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③吸毒就是犯罪，必受刑罚处罚</w:t>
      </w:r>
      <w:r>
        <w:rPr>
          <w:rFonts w:ascii="Times New Roman" w:hAnsi="Times New Roman" w:eastAsia="Times New Roman" w:cs="Times New Roman"/>
          <w:color w:val="000000"/>
        </w:rPr>
        <w:t xml:space="preserve">         </w:t>
      </w:r>
      <w:r>
        <w:rPr>
          <w:rFonts w:ascii="宋体" w:hAnsi="宋体" w:eastAsia="宋体" w:cs="宋体"/>
          <w:color w:val="000000"/>
        </w:rPr>
        <w:t>④法不可违，要依法自律，远离毒品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①④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②④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【详解】本题考查法不可违。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①④：材料中，陈某因为吸毒受到法律的处罚，这就从反面告诉我们，法不可违，要依法自律，远离毒品；说明了吸毒是违法犯罪的祸根之一，故①④说法正确；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②：这歪曲了题文的主旨，②说法错误；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③：吸毒违法，贩毒有罪，③说法错误；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故本题选B。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“人无忠信，不可立于世</w: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100035" name="图片 1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”这句名言告诉我们（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诚信是一个人安身立命之本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恪守诚信需要智慧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不要轻易向别人许下诺言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要完善失信惩戒机制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【详解】本题考查诚信的重要性。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A：依据题文描述，“人无忠信，不可立于世。”这句名言告诉我们诚信是一个人安身立命之本，故A说法正确；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BCD：这与题文的主旨内容不符，故排除；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故本题选A。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中国载人航天的每一次重大突破，都是一场“大兵团作战”，几代航天人用了整整三十年，完成了“三步走”战略任务，建成了自主建造、独立运行的“天宫”空间站。由此可见（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集体的力量取决于成员的数量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集体的成功需要凝聚共同愿景，团结协作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集体充满关怀，助力个人成长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集体需要制定共同的规则，建立竞争机制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【详解】本题考查集体的力量。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B：材料中，中国载人航天的每一次重大突破，都是一场“大兵团作战”，几代航天人用了整整三十年，建成了自主建造、独立运行的“天宫”空间站。这体现了集体的力量，故B符合题意；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A：集体的力量并不取决于成员的数量，A说法错误；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CD：这与题文的主旨内容不符，CD错误；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故本题选B。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“把有限的生命投入到无限的为人民服务中去。”雷锋同志的话告诉我们要（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学会正确认识自我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善待自己的生命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勇敢面对生活的挫折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活出生命的精彩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【详解】本题考查活出生命的精彩。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D：材料中通过雷锋的故事，向我们说明了要为人民做事，活出生命的精彩，D符合题意；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ABC：观点虽然正确，但在题文中没有体现，故排除ABC；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故本题选D。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漫画（图）中“快递单”上的处理办法有利于保护公民的（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38350" cy="1428750"/>
            <wp:effectExtent l="0" t="0" r="6350" b="635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财产权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政治自由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隐私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文化权利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【详解】本题考查公民权利。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ABCD：仔细观察漫画内容，快递单上隐去了部分个人信息，这是在保护公民的个人隐私不受侵犯，故C说法正确，ABD与题意不符；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故本题选C。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在中国的积极斡旋下，今年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月，沙特与伊朗两国外长在北京举行会晤，双方签署联合声明，宣布恢复外交关系。这一斡旋说明，中国（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努力参与全球规则的制定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主导世界的和平与发展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积极发挥负责任大国的作用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积极主动谋求自身发展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【详解】本题考查大国担当。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C：依据题文描述，在中国的积极斡旋下，沙特与伊朗两国外长在北京签署联合声明，宣布恢复外交关系。这一斡旋说明，中国积极发挥负责任大国的作用，是负责任的大国，C说法正确；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A：材料没有体现出全球规则的制定，A不符合题意；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B：中国并没有主导世界的发展，B说法错误；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D：这与题文的主旨内容不符，D不符合题意；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故本题选C。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《</w:t>
      </w:r>
      <w:r>
        <w:rPr>
          <w:rFonts w:ascii="Times New Roman" w:hAnsi="Times New Roman" w:eastAsia="Times New Roman" w:cs="Times New Roman"/>
          <w:color w:val="000000"/>
        </w:rPr>
        <w:t>2023</w:t>
      </w:r>
      <w:r>
        <w:rPr>
          <w:rFonts w:ascii="宋体" w:hAnsi="宋体" w:eastAsia="宋体" w:cs="宋体"/>
          <w:color w:val="000000"/>
        </w:rPr>
        <w:t>年舟山市扩大有效投资政策》第十七条规定：加大对民间投资支持力度，鼓励和引导更多民间资本参与国家重大工程、省重大项目和补短板项目建设。这一规定（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巩固了非公有制经济的主体地位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体现了我国鼓励支持非公有制经济发展的政策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有利于发挥私营经济的主导作用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反映了政府在资源配置中起着决定性作用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【详解】本题考查基本经济制度。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B：材料中，加大对民间投资支持力度，鼓励和引导更多民间资本参与国家重大工程、省重大项目和补短板项目建设。这一规定体现了我国鼓励支持非公有制经济发展的政策，故B符合题意；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A：我国坚持以公有制为主体，A说法错误；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C：国有经济是主导，C说法错误；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D：市场在资源配置中起着决定性作用，D说法错误；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故本题选B。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舟山有一“红色根脉”——蚂蚁岛精神。上世纪</w:t>
      </w:r>
      <w:r>
        <w:rPr>
          <w:rFonts w:ascii="Times New Roman" w:hAnsi="Times New Roman" w:eastAsia="Times New Roman" w:cs="Times New Roman"/>
          <w:color w:val="000000"/>
        </w:rPr>
        <w:t>50</w:t>
      </w:r>
      <w:r>
        <w:rPr>
          <w:rFonts w:ascii="宋体" w:hAnsi="宋体" w:eastAsia="宋体" w:cs="宋体"/>
          <w:color w:val="000000"/>
        </w:rPr>
        <w:t>年代以来，蚂蚁岛人民依靠“艰苦创业、敢啃骨头、勇争一流”的精神改天换地，创造了一个又一个的奇迹。这一精神（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①是激励舟山人民奋进新征程的不竭精神动力</w:t>
      </w:r>
      <w:r>
        <w:rPr>
          <w:rFonts w:ascii="Times New Roman" w:hAnsi="Times New Roman" w:eastAsia="Times New Roman" w:cs="Times New Roman"/>
          <w:color w:val="000000"/>
        </w:rPr>
        <w:t xml:space="preserve">      </w:t>
      </w:r>
      <w:r>
        <w:rPr>
          <w:rFonts w:ascii="宋体" w:hAnsi="宋体" w:eastAsia="宋体" w:cs="宋体"/>
          <w:color w:val="000000"/>
        </w:rPr>
        <w:t>②是以自强不息为核心的民族精神的具体体现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③有利于增添舟山人民内心深处的自信和自豪</w:t>
      </w:r>
      <w:r>
        <w:rPr>
          <w:rFonts w:ascii="Times New Roman" w:hAnsi="Times New Roman" w:eastAsia="Times New Roman" w:cs="Times New Roman"/>
          <w:color w:val="000000"/>
        </w:rPr>
        <w:t xml:space="preserve">      </w:t>
      </w:r>
      <w:r>
        <w:rPr>
          <w:rFonts w:ascii="宋体" w:hAnsi="宋体" w:eastAsia="宋体" w:cs="宋体"/>
          <w:color w:val="000000"/>
        </w:rPr>
        <w:t>④将成为当代舟山人评判是非曲直的价值标准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①④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②④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【详解】本题考查弘扬民族精神。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①③：材料通过舟山人民创造奇迹的故事，向我们说明了这一精神是激励舟山人民奋进新征程的不竭精神动力，有利于增添舟山人民内心深处的自信和自豪，故①③说法正确；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②：爱国主义是中华民族精神的核心，②说法错误；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④：社会主义核心价值观是评判是非曲直的价值标准，④说法错误；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故本题选A。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舟山有一“非遗明珠”——舟山渔民画。其创作灵感来自大海、鱼、海鸥、船、网等，散发着浓郁的“海腥味”。舟山渔民画的这一特点说明（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①一方水土养一方人</w:t>
      </w:r>
      <w:r>
        <w:rPr>
          <w:rFonts w:ascii="Times New Roman" w:hAnsi="Times New Roman" w:eastAsia="Times New Roman" w:cs="Times New Roman"/>
          <w:color w:val="000000"/>
        </w:rPr>
        <w:t xml:space="preserve">            </w:t>
      </w:r>
      <w:r>
        <w:rPr>
          <w:rFonts w:ascii="宋体" w:hAnsi="宋体" w:eastAsia="宋体" w:cs="宋体"/>
          <w:color w:val="000000"/>
        </w:rPr>
        <w:t>②人类的物质生活会受到文化艺术的制约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③环境决定文化差异</w:t>
      </w:r>
      <w:r>
        <w:rPr>
          <w:rFonts w:ascii="Times New Roman" w:hAnsi="Times New Roman" w:eastAsia="Times New Roman" w:cs="Times New Roman"/>
          <w:color w:val="000000"/>
        </w:rPr>
        <w:t xml:space="preserve">            </w:t>
      </w:r>
      <w:r>
        <w:rPr>
          <w:rFonts w:ascii="宋体" w:hAnsi="宋体" w:eastAsia="宋体" w:cs="宋体"/>
          <w:color w:val="000000"/>
        </w:rPr>
        <w:t>④人类的精神生活会烙上自然环境的印记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③④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①④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②③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舟山濒临东海，舟山渔民画散发着浓郁的“海腥味”，说明一方水土养一方人；人类的精神生活会烙上自然环境的印记，①④正确；人类的物质生活会影响到文化艺术，不会受到文化艺术的制约，②错误；环境会造成文化差异，但不能决定文化差异，③错误；C正确，故选C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舟山有一镇山之宝——杨枝观音碑。它竖于普陀山杨枝禅林大殿中，碑上镌有唐朝某画家所绘观音立像，右上角镌“……普陀圣像，募自阎公，一时妙墨，百代钦崇……”等字。下列画作也是由此公所绘的是（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《步辇图》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《送子天王图》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《女史箴图》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《洛神赋图》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由材料“唐朝某画家”“募自阎公”可知指唐代著名画家阎立本，其代表作品是《步辇图》和《历代帝王像》等，A项正确；《送子天王图》是唐代画家吴道子的作品，排除B项；《女史箴图》和 《洛神赋图》是东晋画家顾恺之的作品，排除CD项。故选A项。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调水冲沙是治理黄河泥沙的一种方法。它利用水库，通过水流的冲击，将淤积的泥沙送入大海，从而遏制下游河床抬高。读图，完成下面小题。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248150" cy="2019300"/>
            <wp:effectExtent l="0" t="0" r="635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黄河小浪底水利枢纽在调水冲沙中起着关键的作用，它位于图中的（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甲处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乙处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丙处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丁处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黄河小浪底水利枢组所在河段的水文特征是（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水流速度慢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河床高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河道九曲十八弯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含沙量大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13. D    14. 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【13题详解】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黄河上中游的分界是位于内蒙古自治区的河口，中下游的分界是位于河南省的桃花峪，小浪底水利枢纽地处中游，位于丁处，D正确；黄河水土流失严重河段位于黄河中游，甲乙丙位于黄河上游，起不到调水冲沙的关键作用，排除ABC；故选D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【14题详解】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黄河小浪底水利枢组所在河段为中游，黄河中游流经黄土高原，该地区土质疏松，夏季暴雨集中，水土流失严重，含沙量大，水流速度较快，河床较低，AB错误，D正确；黄河流域不同河段多见曲流和曲峡，所以人们常说“黄河九曲十八弯”，故C错误。故选D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黄河全长5464公里，为中国第二大河。黄河发源于青藏高原巴颜喀拉山北麓的约古宗列盆地，流经青海、四川、甘肃、宁夏、内蒙古、山西、陕西、河南、山东等9省、自治区，在山东省东营市垦利区注入渤海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陕西咸阳某遗址出土了一个称砣，上嵌诏版文字（图），文中所指的“皇帝”是（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19300" cy="133350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秦始皇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汉武帝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唐太宗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宋太祖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秦王嬴政统一天下，建立了我国历史上第一个统一多民族的中央集权的封建国家，他自认为功盖三皇五帝，自称始皇帝。陕西咸阳是秦朝首都，材料“皇帝尽并兼天下诸侯”“立号为皇帝”，可知反映了秦始皇统一天下，创立皇帝制有关，A项正确；西汉首都为长安，汉武帝不是开国皇帝，排除B项；唐朝首都为长安，且唐太宗不是开国皇帝，排除C项；北宋首都为开封，且宋太祖没有实现统一天下，排除D项。故选A项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下图为我国古代某王朝中央政府机构示意图。据此推断该王朝是（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524250" cy="2276475"/>
            <wp:effectExtent l="0" t="0" r="6350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唐朝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北宋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明朝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清朝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清朝雍正年间，设立军机处。有示意图中的“军机处”等可知，该王朝为清朝，D项正确；唐朝实行三省六部制，材料中有六部但无三省，排除A项；北宋实行二府三司制，二府即中书门下和枢密院，三四即盐铁、度支和户部，与材料无关，排除B项；明朝废丞相，设内阁，但无军机处，排除C项。故选D项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某史学家在《一六四○年英国革命史》中说：“法国的革命，尽管是后来居上，但并没有使英国革命本身的伟大少了一些；它们都是同一个战争的胜利。”这里所说的“同一个战争”是指（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农奴制改革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民族解放战争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殖民侵略战争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资产阶级革命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据所学知识可知英法两国的革命都是两国资产阶级为掌握政权，发展资本主义而发动的资产阶级革命，D项正确；1861年俄国农奴制改革，与题干时间不符，排除A项；英法两国的革命是国家内部政治变革，不是民族解放战争和殖民侵略战争，排除BC项。故选D项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下表为“</w:t>
      </w:r>
      <w:r>
        <w:rPr>
          <w:rFonts w:ascii="Times New Roman" w:hAnsi="Times New Roman" w:eastAsia="Times New Roman" w:cs="Times New Roman"/>
          <w:color w:val="000000"/>
        </w:rPr>
        <w:t>1950</w:t>
      </w:r>
      <w:r>
        <w:rPr>
          <w:rFonts w:ascii="宋体" w:hAnsi="宋体" w:eastAsia="宋体" w:cs="宋体"/>
          <w:color w:val="000000"/>
        </w:rPr>
        <w:t>年与</w:t>
      </w:r>
      <w:r>
        <w:rPr>
          <w:rFonts w:ascii="Times New Roman" w:hAnsi="Times New Roman" w:eastAsia="Times New Roman" w:cs="Times New Roman"/>
          <w:color w:val="000000"/>
        </w:rPr>
        <w:t>1957</w:t>
      </w:r>
      <w:r>
        <w:rPr>
          <w:rFonts w:ascii="宋体" w:hAnsi="宋体" w:eastAsia="宋体" w:cs="宋体"/>
          <w:color w:val="000000"/>
        </w:rPr>
        <w:t>年中国主要资源型工业品产量居世界位次变化表”。表中，中国位次的变化主要得益于（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23"/>
        <w:gridCol w:w="660"/>
        <w:gridCol w:w="870"/>
        <w:gridCol w:w="660"/>
        <w:gridCol w:w="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年份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原油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发电量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煤炭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粗钢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1950</w:t>
            </w:r>
            <w:r>
              <w:rPr>
                <w:rFonts w:ascii="宋体" w:hAnsi="宋体" w:eastAsia="宋体" w:cs="宋体"/>
                <w:color w:val="000000"/>
              </w:rPr>
              <w:t>年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27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1957</w:t>
            </w:r>
            <w:r>
              <w:rPr>
                <w:rFonts w:ascii="宋体" w:hAnsi="宋体" w:eastAsia="宋体" w:cs="宋体"/>
                <w:color w:val="000000"/>
              </w:rPr>
              <w:t>年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</w:tr>
    </w:tbl>
    <w:p>
      <w:pPr>
        <w:spacing w:line="360" w:lineRule="auto"/>
        <w:jc w:val="center"/>
        <w:textAlignment w:val="center"/>
        <w:rPr>
          <w:color w:val="000000"/>
        </w:rPr>
      </w:pP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解放区土地改革的进行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第一个五年计划的实施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社会主义三大改造的开展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城市经济体制改革的进行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1953年到1957年，我国实施了一五计划，集中主要力量发展重工业，建立国家工业化和国防现代化的初步基础。图中我国主要工业产品呈增长态势，其主要原因是一五计划的实施，B项正确；土地改革满足农民的土地要求，调动了农民生产积极性，解放了农村生产力，排除A项；社会主义三大改造的开展，实现了生产资料私有制向社会主义公有制的转变，奠定了社会主义制度的经济基础，排除C项；我国城市经济体制改革始于1984年，排除D项。故选B项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下面是某同学在研究性学习中收集的历史资料目录。据此推断，他研究的主题最有可能是（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tbl>
      <w:tblPr>
        <w:tblStyle w:val="4"/>
        <w:tblW w:w="22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2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</w:trPr>
        <w:tc>
          <w:tcPr>
            <w:tcW w:w="2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Segoe UI Symbol" w:hAnsi="Segoe UI Symbol" w:eastAsia="Segoe UI Symbol" w:cs="Segoe UI Symbol"/>
                <w:color w:val="000000"/>
              </w:rPr>
              <w:t>♢</w:t>
            </w:r>
            <w:r>
              <w:rPr>
                <w:rFonts w:ascii="宋体" w:hAnsi="宋体" w:eastAsia="宋体" w:cs="宋体"/>
                <w:color w:val="000000"/>
              </w:rPr>
              <w:t>杜鲁门主义出台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Segoe UI Symbol" w:hAnsi="Segoe UI Symbol" w:eastAsia="Segoe UI Symbol" w:cs="Segoe UI Symbol"/>
                <w:color w:val="000000"/>
              </w:rPr>
              <w:t>♢</w:t>
            </w:r>
            <w:r>
              <w:rPr>
                <w:rFonts w:ascii="宋体" w:hAnsi="宋体" w:eastAsia="宋体" w:cs="宋体"/>
                <w:color w:val="000000"/>
              </w:rPr>
              <w:t>北约与华约对峙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Segoe UI Symbol" w:hAnsi="Segoe UI Symbol" w:eastAsia="Segoe UI Symbol" w:cs="Segoe UI Symbol"/>
                <w:color w:val="000000"/>
              </w:rPr>
              <w:t>♢</w:t>
            </w:r>
            <w:r>
              <w:rPr>
                <w:rFonts w:ascii="宋体" w:hAnsi="宋体" w:eastAsia="宋体" w:cs="宋体"/>
                <w:color w:val="000000"/>
              </w:rPr>
              <w:t>苏联解体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Segoe UI Symbol" w:hAnsi="Segoe UI Symbol" w:eastAsia="Segoe UI Symbol" w:cs="Segoe UI Symbol"/>
                <w:color w:val="000000"/>
              </w:rPr>
              <w:t>♢</w:t>
            </w:r>
            <w:r>
              <w:rPr>
                <w:rFonts w:ascii="宋体" w:hAnsi="宋体" w:eastAsia="宋体" w:cs="宋体"/>
                <w:color w:val="000000"/>
              </w:rPr>
              <w:t>欧盟成立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Segoe UI Symbol" w:hAnsi="Segoe UI Symbol" w:eastAsia="Segoe UI Symbol" w:cs="Segoe UI Symbol"/>
                <w:color w:val="000000"/>
              </w:rPr>
              <w:t>♢</w:t>
            </w:r>
            <w:r>
              <w:rPr>
                <w:rFonts w:ascii="宋体" w:hAnsi="宋体" w:eastAsia="宋体" w:cs="宋体"/>
                <w:color w:val="000000"/>
              </w:rPr>
              <w:t>金砖国家</w:t>
            </w:r>
          </w:p>
        </w:tc>
      </w:tr>
    </w:tbl>
    <w:p>
      <w:pPr>
        <w:spacing w:line="360" w:lineRule="auto"/>
        <w:ind w:firstLine="525"/>
        <w:jc w:val="left"/>
        <w:textAlignment w:val="center"/>
        <w:rPr>
          <w:color w:val="000000"/>
        </w:rPr>
      </w:pP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两极格局的形成与解体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世界多极化趋势的发展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二战后世界格局的演变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冷战对峙局面的形成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第二次世界大战后，美苏主导的两极格局逐渐形成，冷战是美苏两大阵营对抗的主要形式。杜鲁门主义出台是冷战开始的标志，北约与华约对峙是冷战在军事领域的体现。1991年，苏联解体，两极格局结束，世界朝多极化方向发展，突出表现为欧盟成立和金砖国家兴起。因此，材料中的历史资料目录反映了二战后世界格局的演变，C项正确；材料除了反映两极格局的形成与解体，还涉及世界朝多极化方向发展，ABD项是具体表现，排除ABD项。故选C项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当今，知识积累的速度是空前和爆炸性的，仅世界各地每</w:t>
      </w:r>
      <w:r>
        <w:rPr>
          <w:rFonts w:ascii="Times New Roman" w:hAnsi="Times New Roman" w:eastAsia="Times New Roman" w:cs="Times New Roman"/>
          <w:color w:val="000000"/>
        </w:rPr>
        <w:t>24</w:t>
      </w:r>
      <w:r>
        <w:rPr>
          <w:rFonts w:ascii="宋体" w:hAnsi="宋体" w:eastAsia="宋体" w:cs="宋体"/>
          <w:color w:val="000000"/>
        </w:rPr>
        <w:t>小时公布的科学信息，其量之多，即可填满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套</w:t>
      </w:r>
      <w:r>
        <w:rPr>
          <w:rFonts w:ascii="Times New Roman" w:hAnsi="Times New Roman" w:eastAsia="Times New Roman" w:cs="Times New Roman"/>
          <w:color w:val="000000"/>
        </w:rPr>
        <w:t>24</w:t>
      </w:r>
      <w:r>
        <w:rPr>
          <w:rFonts w:ascii="宋体" w:hAnsi="宋体" w:eastAsia="宋体" w:cs="宋体"/>
          <w:color w:val="000000"/>
        </w:rPr>
        <w:t>卷的《不列颠百科全书》。促使该现象产生的主要科技因素是（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蒸汽机的发明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互联网的普及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印刷术的推广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发电机的问世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 w:eastAsia="宋体" w:cs="宋体"/>
          <w:color w:val="000000"/>
        </w:rPr>
        <w:t>20世纪四五十年代以来，以电子计算机和互联网为核心的第三次科技革命取得重大突破，标志着人类由此进入信息化的社会。根据“今天积累知识的速度是空前的、爆炸性的”“24小时公布的科学信息”“量之多”，可知材料表述的是互联网的普及为主要内容的信息革命，B项正确；蒸汽机的发明，解决了工业革命的动力问题，排除A项；印刷术的推广，有利于信息的记载与传播，但没有材料中的效果，排除C项；发电机的问世，解决了第二次工业革命的动力问题，排除D项。故选B项。</w:t>
      </w:r>
    </w:p>
    <w:p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卷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II</w: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二、非选择题（本题有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10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60</w:t>
      </w:r>
      <w:r>
        <w:rPr>
          <w:rFonts w:ascii="宋体" w:hAnsi="宋体" w:eastAsia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“一带一路”创契机，因地制宜谋发展。阅读材料，回答问题。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材料一：</w:t>
      </w:r>
    </w:p>
    <w:tbl>
      <w:tblPr>
        <w:tblStyle w:val="4"/>
        <w:tblW w:w="73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7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095375" cy="1419225"/>
                  <wp:effectExtent l="0" t="0" r="9525" b="3175"/>
                  <wp:docPr id="100011" name="图片 10001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图片 10001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哈萨克斯坦国徽图案为圆形，突出表现哈萨克人传统的金色毛毡圆顶帐篷，饰带为凌空飞扬的骏马。</w:t>
            </w:r>
          </w:p>
        </w:tc>
      </w:tr>
    </w:tbl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材料二：</w:t>
      </w:r>
    </w:p>
    <w:tbl>
      <w:tblPr>
        <w:tblStyle w:val="4"/>
        <w:tblW w:w="76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7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5238750" cy="3036570"/>
                  <wp:effectExtent l="0" t="0" r="6350" b="11430"/>
                  <wp:docPr id="100013" name="图片 10001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图片 10001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0" cy="3036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4"/>
              <w:tblW w:w="726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120" w:type="dxa"/>
                <w:left w:w="120" w:type="dxa"/>
                <w:bottom w:w="120" w:type="dxa"/>
                <w:right w:w="120" w:type="dxa"/>
              </w:tblCellMar>
            </w:tblPr>
            <w:tblGrid>
              <w:gridCol w:w="726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120" w:type="dxa"/>
                  <w:left w:w="120" w:type="dxa"/>
                  <w:bottom w:w="120" w:type="dxa"/>
                  <w:right w:w="120" w:type="dxa"/>
                </w:tblCellMar>
              </w:tblPrEx>
              <w:trPr>
                <w:trHeight w:val="330" w:hRule="atLeast"/>
              </w:trPr>
              <w:tc>
                <w:tcPr>
                  <w:tcW w:w="726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left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楷体" w:hAnsi="楷体" w:eastAsia="楷体" w:cs="楷体"/>
                      <w:color w:val="000000"/>
                    </w:rPr>
                    <w:t>链接：甲地所在山区有哈萨克斯坦著名的滑雪场。作为滑雪场需具备积雪丰富、有一定坡度等条件。</w:t>
                  </w:r>
                </w:p>
              </w:tc>
            </w:tr>
          </w:tbl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材料三：哈萨克斯坦部分资源储量及世界位次表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500"/>
        <w:gridCol w:w="555"/>
        <w:gridCol w:w="765"/>
        <w:gridCol w:w="555"/>
        <w:gridCol w:w="870"/>
        <w:gridCol w:w="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资源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钨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铬矿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铀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铁矿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储量（万吨）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40000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150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910000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1170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世界位次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6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6</w:t>
            </w:r>
          </w:p>
        </w:tc>
      </w:tr>
    </w:tbl>
    <w:p>
      <w:pPr>
        <w:spacing w:line="360" w:lineRule="auto"/>
        <w:jc w:val="center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据材料一，指出哈萨克斯坦国徽图案反映的传统生产方式和生活特色。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据材料二，简述甲地所在山区建设滑雪场的有利自然条件。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“一带一路”为哈萨克斯坦带来了发展机遇。综合上述材料，请你为哈萨克斯坦的发展提两条合理化建议。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从事畜牧业，住帐篷。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甲地冬季气候寒冷，所在山区海拔高，气温低，易于积雪；山地地形，坡度大，利于滑雪。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利用铁路交通，积极加强同中俄等周边国家的合作交流；利用“一带一路”，发展对外贸易；引进中俄等国家的先进技术、人才或设备，促进传统畜牧业的转型升级；利用滑雪场，发展旅游业；利用丰富的矿产资源，将资源优势转化为经济优势等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本大题以哈萨克斯坦国徽图案、哈萨克斯坦示意图和哈萨克斯坦部分资源储量及世界位次表为材料，设置三道小题，涉及哈萨克斯坦国的生产方式、建设滑雪场的有利自然条件、哈萨克斯坦的发展等内容，考查学生对相关知识的掌握程度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读图分析，哈萨克斯坦国徽图案表现哈萨克人传统的金色毛毡圆顶帐篷，当地的生活特色是住帐篷；图案上还有骏马，反映传统生产方式是畜牧业。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读图分析，甲地以山地为主，坡度大，有利于滑雪；冬季气温低于0℃，气候寒冷，积雪丰富；适合建设滑雪场。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哈萨克斯坦是共建“一带一路”倡议的首倡之地，是最早同中国开展“一带一路”合作的国家之一，也是中国在中亚地区的重要合作伙伴，哈萨克斯坦的发展建议有：利用铁路交通，积极加强同中俄等周边国家的合作交流；利用“一带一路”，发展对外贸易；引进中俄等国家的先进技术、人才或设备，促进传统畜牧业的转型升级；利用滑雪场，发展旅游业；利用丰富的矿产资源，将资源优势转化为经济优势等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开放带来进步。阅读材料，回答问题。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材料一：孝德天皇始立年号“大化”，制班田收授法，行租庸调法，好儒崇佛，不重神道。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——摘编自黄遵宪《日本国志》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材料二：宋朝，中国的对外贸易量远远超过以往任何时候。海上商道——而不是古老的陆路——首次成为中国同外界联系的主要通道。最后还应该指出，宋朝时期中国人首次大规模直接从事对外贸易，而不再主要依靠外国中间商。因而可以说，宋朝时的中国正在朝着一个海上强国的方向发展。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——摘编自斯塔夫里阿诺斯《全球通史：从史前到21世纪》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据材料一，推断该国学习仿效的国家，并指出此次学习给该国带来的进步。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据材料二，概括宋朝“正在朝着一个海上强国的方向发展”的表现。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例举两则现代中国对外开放的史实以佐证“开放带来进步”这一观点。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中国。日本发展成为一个中央集权制的封建国家。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对外贸易量大；海路成为对外交往的主要通道；大规模直接从事对外贸易。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Times New Roman" w:hAnsi="Times New Roman" w:eastAsia="Times New Roman" w:cs="Times New Roman"/>
          <w:color w:val="000000"/>
        </w:rPr>
        <w:t>1980</w:t>
      </w:r>
      <w:r>
        <w:rPr>
          <w:rFonts w:ascii="宋体" w:hAnsi="宋体" w:eastAsia="宋体" w:cs="宋体"/>
          <w:color w:val="000000"/>
        </w:rPr>
        <w:t>年，深圳经济特区成立，在短短几年内，建设成为一座繁华的现代化城市，对发展社会主义现代化事业起到了极为重要的作用，</w:t>
      </w:r>
      <w:r>
        <w:rPr>
          <w:rFonts w:ascii="Times New Roman" w:hAnsi="Times New Roman" w:eastAsia="Times New Roman" w:cs="Times New Roman"/>
          <w:color w:val="000000"/>
        </w:rPr>
        <w:t>2001</w:t>
      </w:r>
      <w:r>
        <w:rPr>
          <w:rFonts w:ascii="宋体" w:hAnsi="宋体" w:eastAsia="宋体" w:cs="宋体"/>
          <w:color w:val="000000"/>
        </w:rPr>
        <w:t>年，中国加入世贸组织，为我国参与经济全球化开辟了新途径，为国民经济和社会发展开拓了新空间，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公元645年，日本孝德天皇颁布《改新之诏》，正式开始改革，全面学习唐朝，史称大化改新</w:t>
      </w:r>
      <w:r>
        <w:rPr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由材料“孝德天皇始立年号”“大化”，可知指大化改新。大化改新时期向中国唐朝政治和经济体制学习，成立古代中央集权国家，使日本由奴隶社会过渡到了封建社会。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表现：由材料“宋朝，中国的对外贸易量远远超过以往任何时候”，可得出对外贸易量大；由材料“海上商道——而不是古老的陆路——首次成为中国同外界联系的主要通道”，可得出海路成为对外交往的主要通道；由材料“宋朝时期中国人首次大规模直接从事对外贸易”，可得出大规模直接从事对外贸易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例子：深圳经济特区成立后，迅速成为繁华的现代化城市。2001年我国加入世界贸易组织后，开辟经济全球化的新途径。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人民是革命的主力。阅读材料，回答问题。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材料一：这个消息传到中国以后，使当时爱国的知识分子燃起了仇日的怒火，北京专科以上学校学生三千余人举行大示威游行，向总统府请愿，要求惩办曹、陆、章三人。六月三日，上海各校学生遂宣告罢课，各地学生先后响应。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——摘编自钱歌川《民国历史小丛书》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指出材料一所描述的历史事件。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材料二：在湖南，从北伐军1926年夏进入那里到第二年1月，农民协会会员从40万人激增到200万人。在城市，工人运动也高涨起来，湖南、湖北两省总工会相继成立，上海工人举行了三次武装起义，有力地配合了北伐军的胜利进军。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——摘编自中共中央党史研究室《中国共产党的九十年》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据材料二，概述北伐战争与工农运动的关系。</w:t>
      </w:r>
    </w:p>
    <w:p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材料三：七七事变后，一种抵抗敌人到底的民族感和决心弥漫了全中国。统一战线的口号克服了一切中国国内的纠纷。抗日战争被认为是1927年中断的北伐战争的复活。</w:t>
      </w:r>
    </w:p>
    <w:p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——摘编自傅吾康《一百年来的中国革命，1851—1949》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结合所学，指出材料三中“统一战线”的名称，并简述对“抗日战争被认为是</w:t>
      </w:r>
      <w:r>
        <w:rPr>
          <w:rFonts w:ascii="Times New Roman" w:hAnsi="Times New Roman" w:eastAsia="Times New Roman" w:cs="Times New Roman"/>
          <w:color w:val="000000"/>
        </w:rPr>
        <w:t>1927</w:t>
      </w:r>
      <w:r>
        <w:rPr>
          <w:rFonts w:ascii="宋体" w:hAnsi="宋体" w:eastAsia="宋体" w:cs="宋体"/>
          <w:color w:val="000000"/>
        </w:rPr>
        <w:t>年中断的北伐战争的复活”的理解。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五四运动。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北伐战争推动了工农运动的发展，工农运动促进了北伐战争的胜利进军。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抗日民族统一战线。北伐战争与抗日战争都是以国共合作为基础的，都建立了统一战线。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  <w:position w:val="0"/>
        </w:rPr>
        <w:drawing>
          <wp:inline distT="0" distB="0" distL="114300" distR="114300">
            <wp:extent cx="95250" cy="171450"/>
            <wp:effectExtent l="0" t="0" r="6350" b="5715"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五四运动是1919年5月4日发生在北京的一场以青年学生为主，广大群众、市民、工商人士等阶层共同参与的，通过示威游行、请愿、罢工、暴力对抗政府等多种形式进行的爱国运动。1919年6月3日，五四运动的中心转移到上海。在人民压力下，北洋政府撤除曹、陆、章三个卖国贼的职务。由材料“北京专科以上学校学生三千余人举行大示威游行，向总统府请愿，要求惩办曹、陆、章三人”“六月三日，上海各校学生遂宣告罢课，各地学生先后响应”，可知指五四运动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关系：由材料“北伐军1926年夏进入那里到第二年1月，农民协会会员从40万人激增到200万人。在城市，工人运动也高涨起来”，可得出北伐战争推动了工农运动的发展，由材料“上海工人举行了三次武装起义，有力地配合了北伐军的胜利进军”，可得出工农运动促进了北伐战争的胜利进军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结合所学，抗日战争时期的统一战线名称为抗日民族统一战线。理解：北伐战争与抗日战争都以国共合作为基础，前者建立了革命统一战线，后者建立了抗日民族统一战线，都建立了统一战线。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“追光·致敬劳模”。某班以此为主题制作下列黑板报。阅读材料，回答问题。</w:t>
      </w:r>
    </w:p>
    <w:tbl>
      <w:tblPr>
        <w:tblStyle w:val="4"/>
        <w:tblW w:w="77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960"/>
        <w:gridCol w:w="3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全国五一劳动奖章获得者——张彦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十几年前，我国液晶显示器领域的关键材料——光学薄膜仍依赖进口。宁波激智科技股份有限公司董事长张彦为打破这一技术壁垒，让中国的光学薄膜摆脱长期受制于人的境地，开始走上创业之路。创业初期，面对资金压力大，合格率、良品率低等问题，他带领团队一点点啃下硬骨头，最终自主设计建成国内第一条光学膜生产线。</w:t>
            </w:r>
          </w:p>
        </w:tc>
        <w:tc>
          <w:tcPr>
            <w:tcW w:w="38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倡议书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亲爱的同学们：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习总书记说：劳动最光荣、劳动最崇高、劳动最伟大、劳动最美丽。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我们要德智体美劳全面发展，不能忽视“劳”的作用，要从小培养劳动意识。为此，我们班委会倡议：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在家里：</w:t>
            </w:r>
            <w:r>
              <w:rPr>
                <w:rFonts w:ascii="楷体" w:hAnsi="楷体" w:eastAsia="楷体" w:cs="楷体"/>
                <w:color w:val="000000"/>
                <w:u w:val="single"/>
              </w:rPr>
              <w:t>做力所能及的家务，如整理自己的房间等。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在学校：_________________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在社会：_________________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同学们，行动起来吧！</w:t>
            </w:r>
          </w:p>
          <w:p>
            <w:pPr>
              <w:spacing w:line="360" w:lineRule="auto"/>
              <w:ind w:firstLine="420"/>
              <w:jc w:val="righ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xx班委会</w:t>
            </w:r>
          </w:p>
          <w:p>
            <w:pPr>
              <w:spacing w:line="360" w:lineRule="auto"/>
              <w:ind w:firstLine="420"/>
              <w:jc w:val="righ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2023年x月x日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ind w:firstLine="420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最美工程师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舟山市龙山船厂有限公司工程师周佳永，刻苦钻研业务，经常以公司为家，一年休息时间不足20天。他和他的团队每年要安装和维修3000台左右电机，合格率达100%。他还带领团队精英成功自主研发了模拟试验台，大大缩短了船舶修理的工期，且每年为公司节省200多万元成本支出。周佳永就是我们心中最美的工程师。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张彦的模范事迹体现了哪些中华传统美德？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从“责任与角色同在”的角度，概述“最美工程师”的“美”。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请补充完整倡议书内容</w:t>
      </w:r>
      <w:r>
        <w:rPr>
          <w:rFonts w:ascii="宋体" w:hAnsi="宋体" w:eastAsia="宋体" w:cs="宋体"/>
          <w:color w:val="000000"/>
          <w:position w:val="-12"/>
        </w:rPr>
        <w:drawing>
          <wp:inline distT="0" distB="0" distL="114300" distR="114300">
            <wp:extent cx="127000" cy="76200"/>
            <wp:effectExtent l="0" t="0" r="0" b="0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忧国忧民、道济天下的爱国情怀；勤劳勇敢、自强不息的奋进品格。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在社会生活的舞台上，每一种角色都意味着承担和应的责任，周佳永“美”在积极承担了作为一名工程师的责任，刻苦钻研业务、大胆技术革新、不计代价与回报，为企业发展作出了贡献。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在学校：认真履行值日职责，如认真打扫班级和学校的公共卫生等，在社会：主动参加志愿者活动，如积极参与小区垃圾分类活动等。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【分析】考点考查：中华传统美德、角色与责任、自觉承担责任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能力考查：调动和运用知识，论证和探究问题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核心素养：责任意识、道德修养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第一步：审设问，明确主题、作答范围及作答角度；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本题的设问主体是公民，需要运用传承中华传统美德的知识，从体现类习题的角度进行作答；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第二步：审材料，提取关键词，链接教材知识；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关键词：为打破技术壁垒，让中国的光学薄膜摆脱长期受制于人的境地，开始走上创业之路。创业初期，面对资金压力大，合格率、良品率低等问题，他带领团队一点点啃下硬骨头，最终自主设计建成国内第一条光学膜生产线→忧国忧民、道济天下的爱国情怀；勤劳勇敢、自强不息的奋进品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第三步：整合信息，组织答案。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第一步：审设问，明确主题、作答范围及作答角度；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本题的设问主体是公民，需要运用角色与责任的知识，从概括类习题的角度进行作答；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第二步：审材料，提取关键词，链接教材知识；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关键词：刻苦钻研业务，经常以公司为家，一年休息时间不足20天。他和他的团队每年要安装和维修3000台左右电机，合格率达100%。他还带领团队精英成功自主研发了模拟试验台，大大缩短了船舶修理的工期，且每年为公司节省200多万元成本支出→每一种角色都意味着承担和应的责任；积极承担了作为一名工程师的责任，刻苦钻研业务、大胆技术革新、不计代价与回报，为企业发展作出了贡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第三步：整合信息，组织答案。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本题考查中学生如何践行劳动，属于开放性试题，言之有理即可。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 w:eastAsia="宋体" w:cs="宋体"/>
          <w:color w:val="000000"/>
        </w:rPr>
        <w:t>某班开展“宪法在我心中”为主题的议题式学习，请参与完成相关学习任务。</w:t>
      </w:r>
    </w:p>
    <w:tbl>
      <w:tblPr>
        <w:tblStyle w:val="4"/>
        <w:tblW w:w="79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30"/>
        <w:gridCol w:w="1725"/>
        <w:gridCol w:w="3240"/>
        <w:gridCol w:w="1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总议题</w:t>
            </w:r>
          </w:p>
        </w:tc>
        <w:tc>
          <w:tcPr>
            <w:tcW w:w="666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中学生怎样热爱宪法，践行宪法？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子议题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学习宪法</w:t>
            </w:r>
          </w:p>
        </w:tc>
        <w:tc>
          <w:tcPr>
            <w:tcW w:w="2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认同宪法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践行宪法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学习资料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目录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序言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第一章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总纲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第二章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公民的基本权利和义务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第三章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国家机构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第一节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全国人民代表大会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第二节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中华人民共和国主席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第三节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国务院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第四节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中央军事委员会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第五节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地方各级人民代表大会地方各级人民政府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第六节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民族自治地方的自治机关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第七节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监察委员会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第八节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人民法院和人民检察院</w: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第四章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 </w:t>
            </w:r>
            <w:r>
              <w:rPr>
                <w:rFonts w:ascii="楷体" w:hAnsi="楷体" w:eastAsia="楷体" w:cs="楷体"/>
                <w:color w:val="000000"/>
              </w:rPr>
              <w:t>国旗、国歌、国徽、首都</w:t>
            </w:r>
          </w:p>
        </w:tc>
        <w:tc>
          <w:tcPr>
            <w:tcW w:w="2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905000" cy="1704975"/>
                  <wp:effectExtent l="0" t="0" r="0" b="0"/>
                  <wp:docPr id="100015" name="图片 10001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图片 10001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076325" cy="1076325"/>
                  <wp:effectExtent l="0" t="0" r="3175" b="3175"/>
                  <wp:docPr id="100017" name="图片 100017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图片 10001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2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学习任务</w:t>
            </w: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  <w:r>
              <w:rPr>
                <w:rFonts w:ascii="宋体" w:hAnsi="宋体" w:eastAsia="宋体" w:cs="宋体"/>
                <w:color w:val="000000"/>
              </w:rPr>
              <w:t>）指出现行宪法文本目录中划线处国家机关的性质。</w:t>
            </w:r>
          </w:p>
        </w:tc>
        <w:tc>
          <w:tcPr>
            <w:tcW w:w="27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宋体" w:hAnsi="宋体" w:eastAsia="宋体" w:cs="宋体"/>
                <w:color w:val="000000"/>
              </w:rPr>
              <w:t>）在《中华人民共和国第十四届全国人民代表大会》纪念邮票中，宪法居正中位置。简述其所蕴含的道理。</w:t>
            </w:r>
          </w:p>
        </w:tc>
        <w:tc>
          <w:tcPr>
            <w:tcW w:w="18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宋体" w:hAnsi="宋体" w:eastAsia="宋体" w:cs="宋体"/>
                <w:color w:val="000000"/>
              </w:rPr>
              <w:t>）在图示场景中，你该怎么做？结合子议题说明这样做的理由。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）行使国家监察职能的专责机关。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）我国宪法是党的主张和人民意志的统一；我国宪法的基本原则是国家的一切权力属于人民；尊重和保障人权是我国的宪法原则；宪法是治国安邦的总章程；宪法是国家的根本法，具有至高无上的权威等。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举行升旗仪式时，应当奏唱国歌；在国旗升起的过程中，应面向国旗肃立，行注目礼或者按照规定要求敬礼。我国现行宪法对国旗、国歌作出了规定。升国旗时唱国歌、肃立、敬礼等是遵守宪法和法律、维护宪法权威和尊严的行为，是践行宪法的体现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【分析】考点考查：监察机关的性质、增强宪法意识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能力考查：调动和运用知识，论证和探究问题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核心素养：政治认同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【详解】（1）本题考查监察机关</w:t>
      </w:r>
      <w:r>
        <w:rPr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性质，结合课本知识进行回答。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（2）第一步：审设问，明确主题、作答范围及作答角度；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本题的设问主体是国家，需要运用宪法是国家的根本法的知识，从说明类习题的角度进行作答；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第二步：审材料，提取关键词，链接教材知识；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关键词：在《中华人民共和国第十四届全国人民代表大会》纪念邮票中，宪法居正中位置→宪法是国家的根本法的表现；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第三步：整合信息，组织答案。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（3）第一步：审设问，明确主题、作答范围及作答角度；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本题的设问主体是公民，需要运用增强宪法意识的知识，从原因类习题的角度进行作答；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第二步：审材料，提取关键词，链接教材知识；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关键词：践行宪法，升国旗时的做法→奏唱国歌；在国旗升起的过程中，应面向国旗肃立，行注目礼或者按照规定要求敬礼→具体的理由围绕着国现行宪法对国旗、国歌作出了规定；是遵守宪法和法律、维护宪法权威和尊严的行为，是践行宪法的体现等方面进行分析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第三步：整合信息，组织答案。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 w:eastAsia="宋体" w:cs="宋体"/>
          <w:color w:val="000000"/>
        </w:rPr>
        <w:t>践行党的二十大精神，“小岛你好”海岛共富你我共行动。下面是舟山某校学生以此为主题开展的短视频制作活动，请参与完成。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【分组拍摄】下面是各组拍摄的内容（片段）。</w:t>
      </w:r>
    </w:p>
    <w:tbl>
      <w:tblPr>
        <w:tblStyle w:val="4"/>
        <w:tblW w:w="80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900"/>
        <w:gridCol w:w="3060"/>
        <w:gridCol w:w="3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5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685925" cy="409575"/>
                  <wp:effectExtent l="0" t="0" r="3175" b="9525"/>
                  <wp:docPr id="100019" name="图片 10001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图片 10001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  <w:p>
            <w:pPr>
              <w:spacing w:line="360" w:lineRule="auto"/>
              <w:ind w:firstLine="420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标题：__________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小记者：“小岛你好”海岛共富行动实施以来，你们的生活有什么变化？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普陀区葫芦岛岛民：原来我们喝的是坑道井水。现在，我们家家户户装上了自来水，在家门口就能喝到干净的水了。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定海区东岠岛岛民：过去，我们岛手机信号不好、有线电视频道少。现在，我们装上了宽带，电视频道增加了，用手机看视频也很方便了。</w:t>
            </w:r>
          </w:p>
        </w:tc>
        <w:tc>
          <w:tcPr>
            <w:tcW w:w="27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781175" cy="438150"/>
                  <wp:effectExtent l="0" t="0" r="9525" b="6350"/>
                  <wp:docPr id="100021" name="图片 10002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图片 10002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  <w:p>
            <w:pPr>
              <w:spacing w:line="360" w:lineRule="auto"/>
              <w:ind w:firstLine="420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标题：代表跑小岛，民意即时通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小记者：“代表跑小岛”作为一项制度已在舟山市全市实行。那么人大代表是如何助力海岛共富的呢？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人大代表夏xx：人大代表主动下偏远小岛，针对岛民普遍反映的问题进行调研，收集意见后，以建议的形式提交同级人大常委会，再转交相关政府部门进行办理；最后由人大代表将办理情况反馈给小岛群众，保证“民意即时通”，从而助力海岛共富。</w:t>
            </w:r>
          </w:p>
        </w:tc>
        <w:tc>
          <w:tcPr>
            <w:tcW w:w="28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857375" cy="457200"/>
                  <wp:effectExtent l="0" t="0" r="9525" b="0"/>
                  <wp:docPr id="100023" name="图片 100023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3" name="图片 100023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 xml:space="preserve">  </w:t>
            </w:r>
          </w:p>
          <w:p>
            <w:pPr>
              <w:spacing w:line="360" w:lineRule="auto"/>
              <w:ind w:firstLine="420"/>
              <w:jc w:val="center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标题：走绿色发展道路需法律护航，更需你我自觉行动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小记者：今年我市出台的地方性法规——《舟山市国家级海洋特别保护区海钓管理办法》有什么具体规定？</w:t>
            </w:r>
          </w:p>
          <w:p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市司法局工作人员：《办法》规定，保护区按照保护优先的原则，采取禁钓区、禁钓期、禁钓鱼种、渔获物标准、渔获物限额等措施；海钓者应持有海钓许可证，禁止使用可能对海洋生态环境造成危害的生物饵料、集鱼诱鱼工具和药剂……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【剪辑制作】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请根据第一组的拍摄内容为其短视频按一个合适的标题。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第二组在制作时根据拍摄内容增绘了一张“人大代表助力海岛共富”示意图（图），但不小心漏绘了第一环节。请写出该环节内容，并从政治制度角度简述人大代表做好此环节的理由。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778510"/>
            <wp:effectExtent l="0" t="0" r="0" b="889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7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【评论配音】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第三组要为短视频增加一段评论配音。请根据该组的拍摄标题，替他们撰写一篇评论文章。（要求：知识运用得当，层次清晰，逻辑严密。）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只要与第一组拍摄内容相符即可，如共建共享，幸福小岛：“小岛你好”促海岛共富；走全体人民共同富裕的现代化道路等。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下岛调研收集群众意见。理由：人民代表大会制度是我国的根本政治制度，人大代表代表人民行使国家权力，人大代表必须密切联系人民群众，听取和反映人民群众的意见和要求，努力为人民服务，对人民负责。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示例：走绿色发展道路，建设生态文明，实现可持续发展，已成为当代中国的发展共识，坚持绿色发展道路，要处理好经济发展与生态环境保护的关系，保护生态环境就是保护生产力。《管理办法》规定了保护海洋生态环境的原则和措施，规范了海钓行为，有利于我市海洋生态环境的保护、海洋资源的可持续利用，为我市坚持走绿色发展道路提供了法律保障。走绿色发展道路不仅需要法律护航，更需要我们市民的自觉行动。每个海钓者要树立绿色发展理念，自觉遵守《管理办法》，规范自身的海钓行为，让环保、文明海钓成为每个海钓者的自觉行动。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【分析】考点考查：走共同富裕的道路、坚持绿色发展、人民代表大会制度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能力考查：调动和运用知识，论证和探究问题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核心素养：政治认同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本题考查根据第一组的拍摄内容为其短视频按一个合适的标题，属于开放性试题，言之有理即可。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第一步：审设问，明确主题、作答范围及作答角度；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本题的设问主体是国家，需要运用人民代表大会制度的知识，从理解类习题的角度进行作答；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第二步：审材料，提取关键词，链接教材知识；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关键词：提出建议、提供同级人大常委会、向群众反馈解决情况等→最先应该是下岛调研收集群众意见；人民代表大会制度是我国的根本政治制度；人大代表与人民的关系；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第三步：整合信息，组织答案。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第一步：审设问，明确主题、作答范围及作答角度；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本题的设问主体是国家，需要运用绿色发展的知识，从理解类习题的角度进行作答；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第二步：审材料，提取关键词，链接教材知识；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关键词①：走绿色发展道路需法律护航，更需你我自觉行动→走绿色发展道路，建设生态文明，实现可持续发展，已成为当代中国的发展共识，坚持绿色发展道路，要处理好经济发展与生态环境保护的关系，保护生态环境就是保护生产力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关键词②：今年我市出台的地方性法规——《舟山市国家级海洋特别保护区海钓管理办法》→《管理办法》规定了保护海洋生态环境的原则和措施，规范了海钓行为，有利于我市海洋生态环境的保护、海洋资源的可持续利用，为我市坚持走绿色发展道路提供了法律保障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关键词③：《办法》规定，保护区按照保护优先的原则，采取禁钓区、禁钓期、禁钓鱼种、渔获物标准、渔获物限额等措施；海钓者应持有海钓许可证，禁止使用可能对海洋生态环境造成危害的生物饵料、集鱼诱鱼工具和药剂→规定了保护海洋生态环境的原则和措施，规范了海钓行为，有利于我市海洋生态环境的保护、海洋资源的可持续利用，为我市坚持走绿色发展道路提供了法律保障。走绿色发展道路不仅需要法律护航，更需要我们市民的自觉行动。每个海钓者要树立绿色发展理念，自觉遵守《管理办法》，规范自身的海钓行为，让环保、文明海钓成为每个海钓者的自觉行动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第三步：整合信息，组织答案。</w:t>
      </w:r>
    </w:p>
    <w:p>
      <w:pPr>
        <w:spacing w:line="285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45A0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8" Type="http://schemas.openxmlformats.org/officeDocument/2006/relationships/fontTable" Target="fontTable.xml"/><Relationship Id="rId27" Type="http://schemas.openxmlformats.org/officeDocument/2006/relationships/customXml" Target="../customXml/item2.xml"/><Relationship Id="rId26" Type="http://schemas.openxmlformats.org/officeDocument/2006/relationships/customXml" Target="../customXml/item1.xml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wmf"/><Relationship Id="rId20" Type="http://schemas.openxmlformats.org/officeDocument/2006/relationships/image" Target="media/image12.jpe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wmf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wmf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2023-06-18T10:24:00Z</dcterms:created>
  <dc:creator>学科网试题生产平台</dc:creator>
  <dc:description>3260442627063808</dc:description>
  <cp:lastModifiedBy>二洋诗意</cp:lastModifiedBy>
  <dcterms:modified xsi:type="dcterms:W3CDTF">2023-07-05T07:21:50Z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B56F1C0BEC924C058A00A61305781D78_12</vt:lpwstr>
  </property>
</Properties>
</file>